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8B" w:rsidRPr="00F0768B" w:rsidRDefault="001A2C00" w:rsidP="00F0768B">
      <w:pPr>
        <w:widowControl w:val="0"/>
        <w:autoSpaceDE w:val="0"/>
        <w:autoSpaceDN w:val="0"/>
        <w:spacing w:after="0" w:line="240" w:lineRule="auto"/>
        <w:ind w:left="490"/>
        <w:rPr>
          <w:rFonts w:ascii="Times New Roman" w:eastAsia="Calibri" w:hAnsi="Calibri" w:cs="Calibri"/>
          <w:b/>
          <w:sz w:val="20"/>
          <w:szCs w:val="24"/>
        </w:rPr>
      </w:pPr>
      <w:r>
        <w:rPr>
          <w:b/>
          <w:noProof/>
          <w:lang w:eastAsia="es-ES"/>
        </w:rPr>
        <w:drawing>
          <wp:anchor distT="0" distB="0" distL="114300" distR="114300" simplePos="0" relativeHeight="251658240" behindDoc="0" locked="0" layoutInCell="1" allowOverlap="1" wp14:anchorId="0B9C708E" wp14:editId="0B96AC0A">
            <wp:simplePos x="0" y="0"/>
            <wp:positionH relativeFrom="column">
              <wp:posOffset>255270</wp:posOffset>
            </wp:positionH>
            <wp:positionV relativeFrom="paragraph">
              <wp:posOffset>-23495</wp:posOffset>
            </wp:positionV>
            <wp:extent cx="466725" cy="430530"/>
            <wp:effectExtent l="0" t="0" r="9525" b="7620"/>
            <wp:wrapSquare wrapText="bothSides"/>
            <wp:docPr id="2" name="Imagen 2" descr="C:\Users\mbenitez\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itez\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68B" w:rsidRPr="00F0768B">
        <w:rPr>
          <w:rFonts w:ascii="Times New Roman" w:eastAsia="Calibri" w:hAnsi="Calibri" w:cs="Calibri"/>
          <w:b/>
          <w:sz w:val="20"/>
          <w:szCs w:val="24"/>
        </w:rPr>
        <w:t xml:space="preserve">                     </w:t>
      </w:r>
    </w:p>
    <w:p w:rsidR="00211E39" w:rsidRDefault="00211E39">
      <w:pPr>
        <w:rPr>
          <w:b/>
        </w:rPr>
      </w:pPr>
    </w:p>
    <w:p w:rsidR="00F0768B" w:rsidRPr="001A2C00" w:rsidRDefault="00F0768B" w:rsidP="00B63918">
      <w:pPr>
        <w:spacing w:after="0" w:line="240" w:lineRule="auto"/>
        <w:rPr>
          <w:b/>
          <w:sz w:val="12"/>
          <w:szCs w:val="12"/>
        </w:rPr>
      </w:pPr>
      <w:r>
        <w:rPr>
          <w:b/>
        </w:rPr>
        <w:t xml:space="preserve">         </w:t>
      </w:r>
      <w:r w:rsidRPr="001A2C00">
        <w:rPr>
          <w:b/>
          <w:sz w:val="12"/>
          <w:szCs w:val="12"/>
        </w:rPr>
        <w:t>REPUBLICA DE CHILE</w:t>
      </w:r>
    </w:p>
    <w:p w:rsidR="00F0768B" w:rsidRPr="001A2C00" w:rsidRDefault="00F0768B" w:rsidP="00B63918">
      <w:pPr>
        <w:spacing w:after="0" w:line="240" w:lineRule="auto"/>
        <w:rPr>
          <w:b/>
          <w:sz w:val="12"/>
          <w:szCs w:val="12"/>
        </w:rPr>
      </w:pPr>
      <w:r w:rsidRPr="001A2C00">
        <w:rPr>
          <w:b/>
          <w:sz w:val="12"/>
          <w:szCs w:val="12"/>
        </w:rPr>
        <w:t>ILUSTRE MUNICIPALIDAD DE SAN ANTONIO</w:t>
      </w:r>
    </w:p>
    <w:p w:rsidR="00F0768B" w:rsidRPr="001A2C00" w:rsidRDefault="00F0768B" w:rsidP="00B63918">
      <w:pPr>
        <w:spacing w:after="0" w:line="240" w:lineRule="auto"/>
        <w:rPr>
          <w:b/>
          <w:sz w:val="12"/>
          <w:szCs w:val="12"/>
        </w:rPr>
      </w:pPr>
      <w:r w:rsidRPr="001A2C00">
        <w:rPr>
          <w:b/>
          <w:sz w:val="12"/>
          <w:szCs w:val="12"/>
        </w:rPr>
        <w:t>DIRECCIÒN DE ADMINISTRACIÒN Y FINANZAS</w:t>
      </w:r>
    </w:p>
    <w:p w:rsidR="00F0768B" w:rsidRPr="001A2C00" w:rsidRDefault="00F0768B" w:rsidP="00B63918">
      <w:pPr>
        <w:spacing w:after="0" w:line="240" w:lineRule="auto"/>
        <w:rPr>
          <w:b/>
          <w:sz w:val="12"/>
          <w:szCs w:val="12"/>
        </w:rPr>
      </w:pPr>
      <w:r w:rsidRPr="001A2C00">
        <w:rPr>
          <w:b/>
          <w:sz w:val="12"/>
          <w:szCs w:val="12"/>
        </w:rPr>
        <w:t xml:space="preserve">        DEPARTAMENTO DE INGRESOS</w:t>
      </w:r>
    </w:p>
    <w:p w:rsidR="00F0768B" w:rsidRDefault="00F0768B" w:rsidP="00F0768B">
      <w:pPr>
        <w:spacing w:after="0"/>
        <w:rPr>
          <w:b/>
          <w:sz w:val="16"/>
          <w:szCs w:val="16"/>
        </w:rPr>
      </w:pPr>
    </w:p>
    <w:p w:rsidR="00F0768B" w:rsidRPr="00B63918" w:rsidRDefault="001A2C00" w:rsidP="00B63918">
      <w:pPr>
        <w:spacing w:after="0"/>
        <w:jc w:val="both"/>
        <w:rPr>
          <w:b/>
        </w:rPr>
      </w:pPr>
      <w:r w:rsidRPr="00B63918">
        <w:rPr>
          <w:b/>
        </w:rPr>
        <w:t>BASES DEL PROCESO DE REMATE EN PÚBLICA SUBASTA Y ADJUDICACIÓN DE  PATENTES DE EXPENDIO DE BEBIDAS ALCOHÓLICAS LIMITADAS EN LA COMUNA DE</w:t>
      </w:r>
      <w:r w:rsidR="00B63918">
        <w:rPr>
          <w:b/>
        </w:rPr>
        <w:t xml:space="preserve"> </w:t>
      </w:r>
      <w:r w:rsidRPr="00B63918">
        <w:rPr>
          <w:b/>
        </w:rPr>
        <w:t xml:space="preserve"> SAN ANTONIO.</w:t>
      </w:r>
    </w:p>
    <w:p w:rsidR="00D9015F" w:rsidRDefault="00D9015F" w:rsidP="00D9015F">
      <w:pPr>
        <w:pStyle w:val="Prrafodelista"/>
        <w:spacing w:after="0"/>
        <w:ind w:left="360"/>
        <w:jc w:val="both"/>
        <w:rPr>
          <w:rFonts w:ascii="Arial" w:hAnsi="Arial" w:cs="Arial"/>
          <w:b/>
        </w:rPr>
      </w:pPr>
    </w:p>
    <w:p w:rsidR="00F0768B" w:rsidRPr="00B63918" w:rsidRDefault="00F0768B" w:rsidP="00F0768B">
      <w:pPr>
        <w:pStyle w:val="Prrafodelista"/>
        <w:numPr>
          <w:ilvl w:val="0"/>
          <w:numId w:val="1"/>
        </w:numPr>
        <w:spacing w:after="0"/>
        <w:jc w:val="both"/>
        <w:rPr>
          <w:rFonts w:ascii="Arial" w:hAnsi="Arial" w:cs="Arial"/>
          <w:b/>
        </w:rPr>
      </w:pPr>
      <w:r w:rsidRPr="00B63918">
        <w:rPr>
          <w:rFonts w:ascii="Arial" w:hAnsi="Arial" w:cs="Arial"/>
          <w:b/>
        </w:rPr>
        <w:t>OBJETO DE LA SUBASTA:</w:t>
      </w:r>
    </w:p>
    <w:p w:rsidR="00F0768B" w:rsidRPr="00B63918" w:rsidRDefault="00F0768B" w:rsidP="00B63918">
      <w:pPr>
        <w:widowControl w:val="0"/>
        <w:autoSpaceDE w:val="0"/>
        <w:autoSpaceDN w:val="0"/>
        <w:spacing w:after="0" w:line="240" w:lineRule="auto"/>
        <w:ind w:left="142" w:right="108" w:firstLine="6"/>
        <w:jc w:val="both"/>
        <w:rPr>
          <w:rFonts w:ascii="Arial" w:eastAsia="Calibri" w:hAnsi="Arial" w:cs="Arial"/>
        </w:rPr>
      </w:pPr>
      <w:r w:rsidRPr="00F0768B">
        <w:rPr>
          <w:rFonts w:ascii="Arial" w:eastAsia="Calibri" w:hAnsi="Arial" w:cs="Arial"/>
          <w:spacing w:val="-1"/>
          <w:w w:val="90"/>
        </w:rPr>
        <w:t xml:space="preserve">Conforme a lo dispuesto en los artículos 5º inciso primero y segundo </w:t>
      </w:r>
      <w:r w:rsidRPr="00F0768B">
        <w:rPr>
          <w:rFonts w:ascii="Arial" w:eastAsia="Calibri" w:hAnsi="Arial" w:cs="Arial"/>
          <w:w w:val="90"/>
        </w:rPr>
        <w:t>y 7º incisos cuarto y final de la</w:t>
      </w:r>
      <w:r w:rsidRPr="00F0768B">
        <w:rPr>
          <w:rFonts w:ascii="Arial" w:eastAsia="Calibri" w:hAnsi="Arial" w:cs="Arial"/>
          <w:spacing w:val="1"/>
          <w:w w:val="90"/>
        </w:rPr>
        <w:t xml:space="preserve"> </w:t>
      </w:r>
      <w:r w:rsidRPr="00F0768B">
        <w:rPr>
          <w:rFonts w:ascii="Arial" w:eastAsia="Calibri" w:hAnsi="Arial" w:cs="Arial"/>
          <w:spacing w:val="-1"/>
          <w:w w:val="95"/>
        </w:rPr>
        <w:t xml:space="preserve">ley 19.925 sobre Expendio y Consumo </w:t>
      </w:r>
      <w:r w:rsidRPr="00F0768B">
        <w:rPr>
          <w:rFonts w:ascii="Arial" w:eastAsia="Calibri" w:hAnsi="Arial" w:cs="Arial"/>
          <w:w w:val="95"/>
        </w:rPr>
        <w:t>de Bebidas Alcohólicas, el municipio remata en subasta</w:t>
      </w:r>
      <w:r w:rsidRPr="00F0768B">
        <w:rPr>
          <w:rFonts w:ascii="Arial" w:eastAsia="Calibri" w:hAnsi="Arial" w:cs="Arial"/>
          <w:spacing w:val="1"/>
          <w:w w:val="95"/>
        </w:rPr>
        <w:t xml:space="preserve"> </w:t>
      </w:r>
      <w:r w:rsidRPr="00F0768B">
        <w:rPr>
          <w:rFonts w:ascii="Arial" w:eastAsia="Calibri" w:hAnsi="Arial" w:cs="Arial"/>
          <w:w w:val="90"/>
        </w:rPr>
        <w:t>pública para adjudicar al mejor postor, en forma separada,  las patentes limitadas  (no excedidas  ) de expendio de</w:t>
      </w:r>
      <w:r w:rsidRPr="00F0768B">
        <w:rPr>
          <w:rFonts w:ascii="Arial" w:eastAsia="Calibri" w:hAnsi="Arial" w:cs="Arial"/>
          <w:spacing w:val="1"/>
          <w:w w:val="90"/>
        </w:rPr>
        <w:t xml:space="preserve"> </w:t>
      </w:r>
      <w:r w:rsidRPr="00F0768B">
        <w:rPr>
          <w:rFonts w:ascii="Arial" w:eastAsia="Calibri" w:hAnsi="Arial" w:cs="Arial"/>
        </w:rPr>
        <w:t>bebidas</w:t>
      </w:r>
      <w:r w:rsidRPr="00F0768B">
        <w:rPr>
          <w:rFonts w:ascii="Arial" w:eastAsia="Calibri" w:hAnsi="Arial" w:cs="Arial"/>
          <w:spacing w:val="-4"/>
        </w:rPr>
        <w:t xml:space="preserve"> </w:t>
      </w:r>
      <w:r w:rsidRPr="00F0768B">
        <w:rPr>
          <w:rFonts w:ascii="Arial" w:eastAsia="Calibri" w:hAnsi="Arial" w:cs="Arial"/>
        </w:rPr>
        <w:t xml:space="preserve">alcohólicas, </w:t>
      </w:r>
      <w:r w:rsidRPr="00F0768B">
        <w:rPr>
          <w:rFonts w:ascii="Arial" w:eastAsia="Calibri" w:hAnsi="Arial" w:cs="Arial"/>
          <w:spacing w:val="-5"/>
        </w:rPr>
        <w:t xml:space="preserve"> </w:t>
      </w:r>
      <w:r w:rsidRPr="00F0768B">
        <w:rPr>
          <w:rFonts w:ascii="Arial" w:eastAsia="Calibri" w:hAnsi="Arial" w:cs="Arial"/>
        </w:rPr>
        <w:t>que</w:t>
      </w:r>
      <w:r w:rsidRPr="00F0768B">
        <w:rPr>
          <w:rFonts w:ascii="Arial" w:eastAsia="Calibri" w:hAnsi="Arial" w:cs="Arial"/>
          <w:spacing w:val="-1"/>
        </w:rPr>
        <w:t xml:space="preserve"> </w:t>
      </w:r>
      <w:r w:rsidRPr="00F0768B">
        <w:rPr>
          <w:rFonts w:ascii="Arial" w:eastAsia="Calibri" w:hAnsi="Arial" w:cs="Arial"/>
        </w:rPr>
        <w:t>se</w:t>
      </w:r>
      <w:r w:rsidRPr="00F0768B">
        <w:rPr>
          <w:rFonts w:ascii="Arial" w:eastAsia="Calibri" w:hAnsi="Arial" w:cs="Arial"/>
          <w:spacing w:val="-13"/>
        </w:rPr>
        <w:t xml:space="preserve"> </w:t>
      </w:r>
      <w:r w:rsidRPr="00F0768B">
        <w:rPr>
          <w:rFonts w:ascii="Arial" w:eastAsia="Calibri" w:hAnsi="Arial" w:cs="Arial"/>
        </w:rPr>
        <w:t>detallan</w:t>
      </w:r>
      <w:r w:rsidRPr="00F0768B">
        <w:rPr>
          <w:rFonts w:ascii="Arial" w:eastAsia="Calibri" w:hAnsi="Arial" w:cs="Arial"/>
          <w:spacing w:val="-3"/>
        </w:rPr>
        <w:t xml:space="preserve"> </w:t>
      </w:r>
      <w:r w:rsidRPr="00F0768B">
        <w:rPr>
          <w:rFonts w:ascii="Arial" w:eastAsia="Calibri" w:hAnsi="Arial" w:cs="Arial"/>
        </w:rPr>
        <w:t>a</w:t>
      </w:r>
      <w:r w:rsidRPr="00F0768B">
        <w:rPr>
          <w:rFonts w:ascii="Arial" w:eastAsia="Calibri" w:hAnsi="Arial" w:cs="Arial"/>
          <w:spacing w:val="-19"/>
        </w:rPr>
        <w:t xml:space="preserve"> </w:t>
      </w:r>
      <w:r w:rsidRPr="00F0768B">
        <w:rPr>
          <w:rFonts w:ascii="Arial" w:eastAsia="Calibri" w:hAnsi="Arial" w:cs="Arial"/>
        </w:rPr>
        <w:t>continuación:</w:t>
      </w:r>
    </w:p>
    <w:p w:rsidR="00F0768B" w:rsidRPr="00B63918" w:rsidRDefault="00F0768B" w:rsidP="00F0768B">
      <w:pPr>
        <w:widowControl w:val="0"/>
        <w:autoSpaceDE w:val="0"/>
        <w:autoSpaceDN w:val="0"/>
        <w:spacing w:after="0" w:line="220" w:lineRule="auto"/>
        <w:ind w:left="141" w:right="106" w:firstLine="6"/>
        <w:jc w:val="both"/>
        <w:rPr>
          <w:rFonts w:ascii="Arial" w:eastAsia="Calibri" w:hAnsi="Arial" w:cs="Arial"/>
        </w:rPr>
      </w:pPr>
    </w:p>
    <w:tbl>
      <w:tblPr>
        <w:tblStyle w:val="Tablaconcuadrcula"/>
        <w:tblW w:w="0" w:type="auto"/>
        <w:tblInd w:w="141" w:type="dxa"/>
        <w:tblLook w:val="04A0" w:firstRow="1" w:lastRow="0" w:firstColumn="1" w:lastColumn="0" w:noHBand="0" w:noVBand="1"/>
      </w:tblPr>
      <w:tblGrid>
        <w:gridCol w:w="1429"/>
        <w:gridCol w:w="1732"/>
        <w:gridCol w:w="1435"/>
        <w:gridCol w:w="1441"/>
        <w:gridCol w:w="1437"/>
        <w:gridCol w:w="1439"/>
      </w:tblGrid>
      <w:tr w:rsidR="00F0768B" w:rsidRPr="00B63918" w:rsidTr="00B63918">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LOTE</w:t>
            </w:r>
          </w:p>
        </w:tc>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CLASIFICACIÒN</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ROL</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GIRO</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PATENTE</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b/>
                <w:sz w:val="18"/>
                <w:szCs w:val="18"/>
              </w:rPr>
            </w:pPr>
            <w:r w:rsidRPr="00B63918">
              <w:rPr>
                <w:rFonts w:ascii="Arial" w:eastAsia="Calibri" w:hAnsi="Arial" w:cs="Arial"/>
                <w:b/>
                <w:sz w:val="18"/>
                <w:szCs w:val="18"/>
              </w:rPr>
              <w:t>VALOR POSTURA</w:t>
            </w:r>
          </w:p>
        </w:tc>
      </w:tr>
      <w:tr w:rsidR="00F0768B" w:rsidRPr="00B63918" w:rsidTr="00B63918">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1</w:t>
            </w:r>
          </w:p>
        </w:tc>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A</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400259</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Depósito de bebidas Alcohólicas</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Limitada</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1.500.000</w:t>
            </w:r>
          </w:p>
        </w:tc>
      </w:tr>
      <w:tr w:rsidR="00F0768B" w:rsidRPr="00B63918" w:rsidTr="00B63918">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2</w:t>
            </w:r>
          </w:p>
        </w:tc>
        <w:tc>
          <w:tcPr>
            <w:tcW w:w="1440"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A</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400289</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Depósito de bebidas Alcohólicas</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Limitada</w:t>
            </w:r>
          </w:p>
        </w:tc>
        <w:tc>
          <w:tcPr>
            <w:tcW w:w="1441" w:type="dxa"/>
            <w:vAlign w:val="center"/>
          </w:tcPr>
          <w:p w:rsidR="00F0768B" w:rsidRPr="00B63918" w:rsidRDefault="00F0768B" w:rsidP="00B63918">
            <w:pPr>
              <w:widowControl w:val="0"/>
              <w:autoSpaceDE w:val="0"/>
              <w:autoSpaceDN w:val="0"/>
              <w:spacing w:line="220" w:lineRule="auto"/>
              <w:ind w:right="106"/>
              <w:rPr>
                <w:rFonts w:ascii="Arial" w:eastAsia="Calibri" w:hAnsi="Arial" w:cs="Arial"/>
              </w:rPr>
            </w:pPr>
            <w:r w:rsidRPr="00B63918">
              <w:rPr>
                <w:rFonts w:ascii="Arial" w:eastAsia="Calibri" w:hAnsi="Arial" w:cs="Arial"/>
              </w:rPr>
              <w:t>1.500.000</w:t>
            </w:r>
          </w:p>
        </w:tc>
      </w:tr>
    </w:tbl>
    <w:p w:rsidR="00F0768B" w:rsidRPr="00F0768B" w:rsidRDefault="00F0768B" w:rsidP="00F0768B">
      <w:pPr>
        <w:widowControl w:val="0"/>
        <w:autoSpaceDE w:val="0"/>
        <w:autoSpaceDN w:val="0"/>
        <w:spacing w:after="0" w:line="220" w:lineRule="auto"/>
        <w:ind w:left="141" w:right="106" w:firstLine="6"/>
        <w:jc w:val="both"/>
        <w:rPr>
          <w:rFonts w:ascii="Arial" w:eastAsia="Calibri" w:hAnsi="Arial" w:cs="Arial"/>
        </w:rPr>
      </w:pPr>
    </w:p>
    <w:p w:rsidR="00F0768B" w:rsidRPr="00F0768B" w:rsidRDefault="00F0768B" w:rsidP="00B63918">
      <w:pPr>
        <w:widowControl w:val="0"/>
        <w:numPr>
          <w:ilvl w:val="0"/>
          <w:numId w:val="2"/>
        </w:numPr>
        <w:autoSpaceDE w:val="0"/>
        <w:autoSpaceDN w:val="0"/>
        <w:spacing w:after="0" w:line="240" w:lineRule="auto"/>
        <w:ind w:left="426" w:hanging="426"/>
        <w:jc w:val="both"/>
        <w:rPr>
          <w:rFonts w:ascii="Arial" w:eastAsia="Calibri" w:hAnsi="Arial" w:cs="Arial"/>
        </w:rPr>
      </w:pPr>
      <w:r w:rsidRPr="00F0768B">
        <w:rPr>
          <w:rFonts w:ascii="Arial" w:eastAsia="Calibri" w:hAnsi="Arial" w:cs="Arial"/>
        </w:rPr>
        <w:t>De acuerdo a  lo dispuesto  en los incisos  cuarto  y final  del artículo 7º  de  la  Ley  19.925, los postores  deberán cancelar, además  del precio  de la subasta, los semestres  vencidos  de la patente, más  los intereses  penales que  se  hubieren devengado .</w:t>
      </w:r>
    </w:p>
    <w:p w:rsidR="00F0768B" w:rsidRPr="00F0768B" w:rsidRDefault="00F0768B" w:rsidP="00F0768B">
      <w:pPr>
        <w:widowControl w:val="0"/>
        <w:autoSpaceDE w:val="0"/>
        <w:autoSpaceDN w:val="0"/>
        <w:spacing w:after="0" w:line="240" w:lineRule="auto"/>
        <w:jc w:val="both"/>
        <w:rPr>
          <w:rFonts w:ascii="Arial" w:eastAsia="Calibri" w:hAnsi="Arial" w:cs="Arial"/>
        </w:rPr>
      </w:pPr>
    </w:p>
    <w:p w:rsidR="00F0768B" w:rsidRPr="00B63918" w:rsidRDefault="00F0768B" w:rsidP="00B63918">
      <w:pPr>
        <w:widowControl w:val="0"/>
        <w:numPr>
          <w:ilvl w:val="0"/>
          <w:numId w:val="2"/>
        </w:numPr>
        <w:autoSpaceDE w:val="0"/>
        <w:autoSpaceDN w:val="0"/>
        <w:spacing w:after="0" w:line="240" w:lineRule="auto"/>
        <w:ind w:left="426" w:hanging="426"/>
        <w:jc w:val="both"/>
        <w:rPr>
          <w:rFonts w:ascii="Arial" w:eastAsia="Calibri" w:hAnsi="Arial" w:cs="Arial"/>
        </w:rPr>
      </w:pPr>
      <w:r w:rsidRPr="00F0768B">
        <w:rPr>
          <w:rFonts w:ascii="Arial" w:eastAsia="Calibri" w:hAnsi="Arial" w:cs="Arial"/>
        </w:rPr>
        <w:t xml:space="preserve">Las  patentes  limitadas,  en   subasta pública  se  remataran  al mejor postor, en beneficio  de la  municipalidad  y serán adjudicadas  por un valor  que no podrá ser  inferior al  mínimo  de  su clasificación. </w:t>
      </w:r>
    </w:p>
    <w:p w:rsidR="00F0768B" w:rsidRPr="00B63918" w:rsidRDefault="00F0768B" w:rsidP="00F0768B">
      <w:pPr>
        <w:pStyle w:val="Prrafodelista"/>
        <w:rPr>
          <w:rFonts w:ascii="Arial" w:eastAsia="Calibri" w:hAnsi="Arial" w:cs="Arial"/>
        </w:rPr>
      </w:pPr>
    </w:p>
    <w:p w:rsidR="00F0768B" w:rsidRPr="00B63918" w:rsidRDefault="00F0768B" w:rsidP="00F0768B">
      <w:pPr>
        <w:pStyle w:val="Prrafodelista"/>
        <w:widowControl w:val="0"/>
        <w:numPr>
          <w:ilvl w:val="0"/>
          <w:numId w:val="1"/>
        </w:numPr>
        <w:autoSpaceDE w:val="0"/>
        <w:autoSpaceDN w:val="0"/>
        <w:spacing w:after="0" w:line="240" w:lineRule="auto"/>
        <w:jc w:val="both"/>
        <w:rPr>
          <w:rFonts w:ascii="Arial" w:eastAsia="Calibri" w:hAnsi="Arial" w:cs="Arial"/>
          <w:b/>
        </w:rPr>
      </w:pPr>
      <w:r w:rsidRPr="00B63918">
        <w:rPr>
          <w:rFonts w:ascii="Arial" w:eastAsia="Calibri" w:hAnsi="Arial" w:cs="Arial"/>
          <w:b/>
        </w:rPr>
        <w:t>DEL PROCESO DE LA SUBASTA</w:t>
      </w:r>
      <w:r w:rsidR="000E0660" w:rsidRPr="00B63918">
        <w:rPr>
          <w:rFonts w:ascii="Arial" w:eastAsia="Calibri" w:hAnsi="Arial" w:cs="Arial"/>
          <w:b/>
        </w:rPr>
        <w:t>.</w:t>
      </w:r>
    </w:p>
    <w:p w:rsidR="000E0660" w:rsidRDefault="000E0660" w:rsidP="00D9015F">
      <w:pPr>
        <w:widowControl w:val="0"/>
        <w:autoSpaceDE w:val="0"/>
        <w:autoSpaceDN w:val="0"/>
        <w:spacing w:before="54" w:after="0" w:line="240" w:lineRule="auto"/>
        <w:ind w:right="105"/>
        <w:jc w:val="both"/>
        <w:rPr>
          <w:rFonts w:ascii="Arial" w:eastAsia="Calibri" w:hAnsi="Arial" w:cs="Arial"/>
          <w:b/>
        </w:rPr>
      </w:pPr>
      <w:r w:rsidRPr="000E0660">
        <w:rPr>
          <w:rFonts w:ascii="Arial" w:eastAsia="Calibri" w:hAnsi="Arial" w:cs="Arial"/>
        </w:rPr>
        <w:t xml:space="preserve">La subasta se realizará el día </w:t>
      </w:r>
      <w:r w:rsidR="00897C5F">
        <w:rPr>
          <w:rFonts w:ascii="Arial" w:eastAsia="Calibri" w:hAnsi="Arial" w:cs="Arial"/>
        </w:rPr>
        <w:t>11</w:t>
      </w:r>
      <w:r w:rsidRPr="00B63918">
        <w:rPr>
          <w:rFonts w:ascii="Arial" w:eastAsia="Calibri" w:hAnsi="Arial" w:cs="Arial"/>
        </w:rPr>
        <w:t xml:space="preserve"> de </w:t>
      </w:r>
      <w:r w:rsidR="00897C5F">
        <w:rPr>
          <w:rFonts w:ascii="Arial" w:eastAsia="Calibri" w:hAnsi="Arial" w:cs="Arial"/>
        </w:rPr>
        <w:t>octubre 202</w:t>
      </w:r>
      <w:r w:rsidR="00D9015F">
        <w:rPr>
          <w:rFonts w:ascii="Arial" w:eastAsia="Calibri" w:hAnsi="Arial" w:cs="Arial"/>
        </w:rPr>
        <w:t>4</w:t>
      </w:r>
      <w:r w:rsidRPr="00B63918">
        <w:rPr>
          <w:rFonts w:ascii="Arial" w:eastAsia="Calibri" w:hAnsi="Arial" w:cs="Arial"/>
        </w:rPr>
        <w:t xml:space="preserve"> </w:t>
      </w:r>
      <w:r w:rsidRPr="000E0660">
        <w:rPr>
          <w:rFonts w:ascii="Arial" w:eastAsia="Calibri" w:hAnsi="Arial" w:cs="Arial"/>
        </w:rPr>
        <w:t>a las</w:t>
      </w:r>
      <w:r w:rsidRPr="000E0660">
        <w:rPr>
          <w:rFonts w:ascii="Arial" w:eastAsia="Calibri" w:hAnsi="Arial" w:cs="Arial"/>
          <w:spacing w:val="1"/>
        </w:rPr>
        <w:t xml:space="preserve"> </w:t>
      </w:r>
      <w:r w:rsidRPr="000E0660">
        <w:rPr>
          <w:rFonts w:ascii="Arial" w:eastAsia="Calibri" w:hAnsi="Arial" w:cs="Arial"/>
        </w:rPr>
        <w:t xml:space="preserve">12,00 horas, en las dependencias de </w:t>
      </w:r>
      <w:r w:rsidRPr="000E0660">
        <w:rPr>
          <w:rFonts w:ascii="Arial" w:eastAsia="Calibri" w:hAnsi="Arial" w:cs="Arial"/>
          <w:b/>
        </w:rPr>
        <w:t>I.</w:t>
      </w:r>
      <w:r w:rsidRPr="000E0660">
        <w:rPr>
          <w:rFonts w:ascii="Arial" w:eastAsia="Calibri" w:hAnsi="Arial" w:cs="Arial"/>
          <w:spacing w:val="1"/>
        </w:rPr>
        <w:t xml:space="preserve"> </w:t>
      </w:r>
      <w:r w:rsidRPr="000E0660">
        <w:rPr>
          <w:rFonts w:ascii="Arial" w:eastAsia="Calibri" w:hAnsi="Arial" w:cs="Arial"/>
          <w:b/>
        </w:rPr>
        <w:t>Municipalidad  de San Antonio ubicada en Av. Barros Luco Nº</w:t>
      </w:r>
      <w:r w:rsidRPr="000E0660">
        <w:rPr>
          <w:rFonts w:ascii="Arial" w:eastAsia="Calibri" w:hAnsi="Arial" w:cs="Arial"/>
        </w:rPr>
        <w:t xml:space="preserve"> </w:t>
      </w:r>
      <w:r w:rsidRPr="000E0660">
        <w:rPr>
          <w:rFonts w:ascii="Arial" w:eastAsia="Calibri" w:hAnsi="Arial" w:cs="Arial"/>
          <w:b/>
        </w:rPr>
        <w:t>1881- 2• Piso- Sala de Concejo</w:t>
      </w:r>
      <w:r w:rsidRPr="000E0660">
        <w:rPr>
          <w:rFonts w:ascii="Arial" w:eastAsia="Calibri" w:hAnsi="Arial" w:cs="Arial"/>
          <w:b/>
          <w:spacing w:val="1"/>
        </w:rPr>
        <w:t xml:space="preserve"> </w:t>
      </w:r>
      <w:r w:rsidR="00D9015F">
        <w:rPr>
          <w:rFonts w:ascii="Arial" w:eastAsia="Calibri" w:hAnsi="Arial" w:cs="Arial"/>
          <w:b/>
        </w:rPr>
        <w:t>Municipal, Mario Rubio.</w:t>
      </w:r>
    </w:p>
    <w:p w:rsidR="00D9015F" w:rsidRDefault="00D9015F" w:rsidP="000E0660">
      <w:pPr>
        <w:widowControl w:val="0"/>
        <w:autoSpaceDE w:val="0"/>
        <w:autoSpaceDN w:val="0"/>
        <w:spacing w:after="0" w:line="235" w:lineRule="auto"/>
        <w:ind w:right="119"/>
        <w:jc w:val="both"/>
        <w:rPr>
          <w:rFonts w:ascii="Arial" w:eastAsia="Calibri" w:hAnsi="Arial" w:cs="Arial"/>
        </w:rPr>
      </w:pPr>
    </w:p>
    <w:p w:rsidR="000E0660" w:rsidRPr="00B63918" w:rsidRDefault="000E0660" w:rsidP="000E0660">
      <w:pPr>
        <w:widowControl w:val="0"/>
        <w:autoSpaceDE w:val="0"/>
        <w:autoSpaceDN w:val="0"/>
        <w:spacing w:after="0" w:line="235" w:lineRule="auto"/>
        <w:ind w:right="119"/>
        <w:jc w:val="both"/>
        <w:rPr>
          <w:rFonts w:ascii="Arial" w:eastAsia="Calibri" w:hAnsi="Arial" w:cs="Arial"/>
        </w:rPr>
      </w:pPr>
      <w:r w:rsidRPr="000E0660">
        <w:rPr>
          <w:rFonts w:ascii="Arial" w:eastAsia="Calibri" w:hAnsi="Arial" w:cs="Arial"/>
        </w:rPr>
        <w:t>El remate de cada patente se llevará a cabo por  parte del Tesorero Municipal  o quien le subrogue, al mejor</w:t>
      </w:r>
      <w:r w:rsidRPr="000E0660">
        <w:rPr>
          <w:rFonts w:ascii="Arial" w:eastAsia="Calibri" w:hAnsi="Arial" w:cs="Arial"/>
          <w:spacing w:val="1"/>
        </w:rPr>
        <w:t xml:space="preserve"> </w:t>
      </w:r>
      <w:r w:rsidRPr="000E0660">
        <w:rPr>
          <w:rFonts w:ascii="Arial" w:eastAsia="Calibri" w:hAnsi="Arial" w:cs="Arial"/>
        </w:rPr>
        <w:t>postor y la oferta mínima no podrá ser inferior al valor establecido</w:t>
      </w:r>
      <w:r w:rsidRPr="000E0660">
        <w:rPr>
          <w:rFonts w:ascii="Arial" w:eastAsia="Calibri" w:hAnsi="Arial" w:cs="Arial"/>
          <w:spacing w:val="1"/>
        </w:rPr>
        <w:t xml:space="preserve"> </w:t>
      </w:r>
      <w:r w:rsidRPr="000E0660">
        <w:rPr>
          <w:rFonts w:ascii="Arial" w:eastAsia="Calibri" w:hAnsi="Arial" w:cs="Arial"/>
        </w:rPr>
        <w:t>por la patente según</w:t>
      </w:r>
      <w:r w:rsidRPr="000E0660">
        <w:rPr>
          <w:rFonts w:ascii="Arial" w:eastAsia="Calibri" w:hAnsi="Arial" w:cs="Arial"/>
          <w:spacing w:val="1"/>
        </w:rPr>
        <w:t xml:space="preserve"> </w:t>
      </w:r>
      <w:r w:rsidRPr="000E0660">
        <w:rPr>
          <w:rFonts w:ascii="Arial" w:eastAsia="Calibri" w:hAnsi="Arial" w:cs="Arial"/>
          <w:w w:val="95"/>
        </w:rPr>
        <w:t>clasificación o categoría</w:t>
      </w:r>
      <w:r w:rsidRPr="000E0660">
        <w:rPr>
          <w:rFonts w:ascii="Arial" w:eastAsia="Calibri" w:hAnsi="Arial" w:cs="Arial"/>
          <w:spacing w:val="46"/>
        </w:rPr>
        <w:t xml:space="preserve"> </w:t>
      </w:r>
      <w:r w:rsidRPr="000E0660">
        <w:rPr>
          <w:rFonts w:ascii="Arial" w:eastAsia="Calibri" w:hAnsi="Arial" w:cs="Arial"/>
          <w:w w:val="95"/>
        </w:rPr>
        <w:t>establecida</w:t>
      </w:r>
      <w:r w:rsidRPr="000E0660">
        <w:rPr>
          <w:rFonts w:ascii="Arial" w:eastAsia="Calibri" w:hAnsi="Arial" w:cs="Arial"/>
          <w:spacing w:val="47"/>
        </w:rPr>
        <w:t xml:space="preserve"> </w:t>
      </w:r>
      <w:r w:rsidRPr="000E0660">
        <w:rPr>
          <w:rFonts w:ascii="Arial" w:eastAsia="Calibri" w:hAnsi="Arial" w:cs="Arial"/>
          <w:w w:val="95"/>
        </w:rPr>
        <w:t>en el artículo 3º de la ley 19.925 sobre Expendio y Consumo</w:t>
      </w:r>
      <w:r w:rsidRPr="000E0660">
        <w:rPr>
          <w:rFonts w:ascii="Arial" w:eastAsia="Calibri" w:hAnsi="Arial" w:cs="Arial"/>
          <w:spacing w:val="1"/>
          <w:w w:val="95"/>
        </w:rPr>
        <w:t xml:space="preserve"> </w:t>
      </w:r>
      <w:r w:rsidRPr="000E0660">
        <w:rPr>
          <w:rFonts w:ascii="Arial" w:eastAsia="Calibri" w:hAnsi="Arial" w:cs="Arial"/>
          <w:spacing w:val="-1"/>
        </w:rPr>
        <w:t xml:space="preserve">de bebidas Alcohólicas, </w:t>
      </w:r>
      <w:r w:rsidRPr="000E0660">
        <w:rPr>
          <w:rFonts w:ascii="Arial" w:eastAsia="Calibri" w:hAnsi="Arial" w:cs="Arial"/>
        </w:rPr>
        <w:t>más el semestre vencido de la Patente y los intereses penales que se</w:t>
      </w:r>
      <w:r w:rsidRPr="000E0660">
        <w:rPr>
          <w:rFonts w:ascii="Arial" w:eastAsia="Calibri" w:hAnsi="Arial" w:cs="Arial"/>
          <w:spacing w:val="1"/>
        </w:rPr>
        <w:t xml:space="preserve"> </w:t>
      </w:r>
      <w:r w:rsidRPr="000E0660">
        <w:rPr>
          <w:rFonts w:ascii="Arial" w:eastAsia="Calibri" w:hAnsi="Arial" w:cs="Arial"/>
        </w:rPr>
        <w:t>hubieren</w:t>
      </w:r>
      <w:r w:rsidRPr="000E0660">
        <w:rPr>
          <w:rFonts w:ascii="Arial" w:eastAsia="Calibri" w:hAnsi="Arial" w:cs="Arial"/>
          <w:spacing w:val="2"/>
        </w:rPr>
        <w:t xml:space="preserve"> </w:t>
      </w:r>
      <w:r w:rsidRPr="000E0660">
        <w:rPr>
          <w:rFonts w:ascii="Arial" w:eastAsia="Calibri" w:hAnsi="Arial" w:cs="Arial"/>
        </w:rPr>
        <w:t>devengado.</w:t>
      </w:r>
    </w:p>
    <w:p w:rsidR="000E0660" w:rsidRDefault="000E0660" w:rsidP="00B63918">
      <w:pPr>
        <w:widowControl w:val="0"/>
        <w:autoSpaceDE w:val="0"/>
        <w:autoSpaceDN w:val="0"/>
        <w:spacing w:before="1" w:after="0" w:line="232" w:lineRule="auto"/>
        <w:ind w:right="123"/>
        <w:jc w:val="both"/>
        <w:rPr>
          <w:rFonts w:ascii="Arial" w:eastAsia="Calibri" w:hAnsi="Arial" w:cs="Arial"/>
        </w:rPr>
      </w:pPr>
      <w:r w:rsidRPr="000E0660">
        <w:rPr>
          <w:rFonts w:ascii="Arial" w:eastAsia="Calibri" w:hAnsi="Arial" w:cs="Arial"/>
          <w:w w:val="90"/>
        </w:rPr>
        <w:t>En calidad de Ministro</w:t>
      </w:r>
      <w:r w:rsidRPr="000E0660">
        <w:rPr>
          <w:rFonts w:ascii="Arial" w:eastAsia="Calibri" w:hAnsi="Arial" w:cs="Arial"/>
          <w:spacing w:val="43"/>
        </w:rPr>
        <w:t xml:space="preserve"> </w:t>
      </w:r>
      <w:r w:rsidRPr="000E0660">
        <w:rPr>
          <w:rFonts w:ascii="Arial" w:eastAsia="Calibri" w:hAnsi="Arial" w:cs="Arial"/>
          <w:w w:val="90"/>
        </w:rPr>
        <w:t>de Fe, el Secretario Municipal, certificará</w:t>
      </w:r>
      <w:r w:rsidRPr="000E0660">
        <w:rPr>
          <w:rFonts w:ascii="Arial" w:eastAsia="Calibri" w:hAnsi="Arial" w:cs="Arial"/>
          <w:spacing w:val="43"/>
        </w:rPr>
        <w:t xml:space="preserve"> </w:t>
      </w:r>
      <w:r w:rsidRPr="000E0660">
        <w:rPr>
          <w:rFonts w:ascii="Arial" w:eastAsia="Calibri" w:hAnsi="Arial" w:cs="Arial"/>
          <w:w w:val="90"/>
        </w:rPr>
        <w:t>la realización</w:t>
      </w:r>
      <w:r w:rsidRPr="000E0660">
        <w:rPr>
          <w:rFonts w:ascii="Arial" w:eastAsia="Calibri" w:hAnsi="Arial" w:cs="Arial"/>
          <w:spacing w:val="44"/>
        </w:rPr>
        <w:t xml:space="preserve"> </w:t>
      </w:r>
      <w:r w:rsidRPr="000E0660">
        <w:rPr>
          <w:rFonts w:ascii="Arial" w:eastAsia="Calibri" w:hAnsi="Arial" w:cs="Arial"/>
          <w:w w:val="90"/>
        </w:rPr>
        <w:t>de todo el proceso</w:t>
      </w:r>
      <w:r w:rsidRPr="000E0660">
        <w:rPr>
          <w:rFonts w:ascii="Arial" w:eastAsia="Calibri" w:hAnsi="Arial" w:cs="Arial"/>
          <w:spacing w:val="1"/>
          <w:w w:val="90"/>
        </w:rPr>
        <w:t xml:space="preserve"> </w:t>
      </w:r>
      <w:r w:rsidRPr="000E0660">
        <w:rPr>
          <w:rFonts w:ascii="Arial" w:eastAsia="Calibri" w:hAnsi="Arial" w:cs="Arial"/>
          <w:w w:val="95"/>
        </w:rPr>
        <w:t>de subasta, y para tales efectos levantará un acta consignando los resultados del proceso</w:t>
      </w:r>
      <w:r w:rsidRPr="000E0660">
        <w:rPr>
          <w:rFonts w:ascii="Arial" w:eastAsia="Calibri" w:hAnsi="Arial" w:cs="Arial"/>
          <w:spacing w:val="1"/>
          <w:w w:val="95"/>
        </w:rPr>
        <w:t xml:space="preserve"> </w:t>
      </w:r>
      <w:r w:rsidRPr="000E0660">
        <w:rPr>
          <w:rFonts w:ascii="Arial" w:eastAsia="Calibri" w:hAnsi="Arial" w:cs="Arial"/>
          <w:w w:val="95"/>
        </w:rPr>
        <w:t>de</w:t>
      </w:r>
      <w:r w:rsidRPr="000E0660">
        <w:rPr>
          <w:rFonts w:ascii="Arial" w:eastAsia="Calibri" w:hAnsi="Arial" w:cs="Arial"/>
          <w:spacing w:val="1"/>
          <w:w w:val="95"/>
        </w:rPr>
        <w:t xml:space="preserve"> </w:t>
      </w:r>
      <w:r w:rsidRPr="000E0660">
        <w:rPr>
          <w:rFonts w:ascii="Arial" w:eastAsia="Calibri" w:hAnsi="Arial" w:cs="Arial"/>
        </w:rPr>
        <w:t>ventas</w:t>
      </w:r>
      <w:r w:rsidRPr="000E0660">
        <w:rPr>
          <w:rFonts w:ascii="Arial" w:eastAsia="Calibri" w:hAnsi="Arial" w:cs="Arial"/>
          <w:spacing w:val="1"/>
        </w:rPr>
        <w:t xml:space="preserve"> </w:t>
      </w:r>
      <w:r w:rsidRPr="000E0660">
        <w:rPr>
          <w:rFonts w:ascii="Arial" w:eastAsia="Calibri" w:hAnsi="Arial" w:cs="Arial"/>
        </w:rPr>
        <w:t>y adjudicación.</w:t>
      </w:r>
    </w:p>
    <w:p w:rsidR="00B63918" w:rsidRPr="000E0660" w:rsidRDefault="00B63918" w:rsidP="00B63918">
      <w:pPr>
        <w:widowControl w:val="0"/>
        <w:autoSpaceDE w:val="0"/>
        <w:autoSpaceDN w:val="0"/>
        <w:spacing w:before="1" w:after="0" w:line="232" w:lineRule="auto"/>
        <w:ind w:right="123"/>
        <w:jc w:val="both"/>
        <w:rPr>
          <w:rFonts w:ascii="Arial" w:eastAsia="Calibri" w:hAnsi="Arial" w:cs="Arial"/>
        </w:rPr>
      </w:pPr>
    </w:p>
    <w:p w:rsidR="000E0660" w:rsidRDefault="000E0660" w:rsidP="000E0660">
      <w:pPr>
        <w:widowControl w:val="0"/>
        <w:autoSpaceDE w:val="0"/>
        <w:autoSpaceDN w:val="0"/>
        <w:spacing w:after="0" w:line="230" w:lineRule="auto"/>
        <w:ind w:right="110"/>
        <w:jc w:val="both"/>
        <w:rPr>
          <w:rFonts w:ascii="Arial" w:eastAsia="Calibri" w:hAnsi="Arial" w:cs="Arial"/>
          <w:w w:val="95"/>
        </w:rPr>
      </w:pPr>
      <w:r w:rsidRPr="000E0660">
        <w:rPr>
          <w:rFonts w:ascii="Arial" w:eastAsia="Calibri" w:hAnsi="Arial" w:cs="Arial"/>
          <w:w w:val="95"/>
        </w:rPr>
        <w:t>El pago de cada patente adjudicada, se hará en dinero en efectivo o transferencia electrónica y</w:t>
      </w:r>
      <w:r w:rsidRPr="000E0660">
        <w:rPr>
          <w:rFonts w:ascii="Arial" w:eastAsia="Calibri" w:hAnsi="Arial" w:cs="Arial"/>
          <w:spacing w:val="1"/>
          <w:w w:val="95"/>
        </w:rPr>
        <w:t xml:space="preserve"> </w:t>
      </w:r>
      <w:r w:rsidRPr="000E0660">
        <w:rPr>
          <w:rFonts w:ascii="Arial" w:eastAsia="Calibri" w:hAnsi="Arial" w:cs="Arial"/>
        </w:rPr>
        <w:t>durante el mismo día de haberse realizado la subasta, ante el Tesorero Municipal o ante el</w:t>
      </w:r>
      <w:r w:rsidRPr="000E0660">
        <w:rPr>
          <w:rFonts w:ascii="Arial" w:eastAsia="Calibri" w:hAnsi="Arial" w:cs="Arial"/>
          <w:spacing w:val="1"/>
        </w:rPr>
        <w:t xml:space="preserve"> </w:t>
      </w:r>
      <w:r w:rsidRPr="000E0660">
        <w:rPr>
          <w:rFonts w:ascii="Arial" w:eastAsia="Calibri" w:hAnsi="Arial" w:cs="Arial"/>
          <w:w w:val="95"/>
        </w:rPr>
        <w:t>funcionario</w:t>
      </w:r>
      <w:r w:rsidRPr="000E0660">
        <w:rPr>
          <w:rFonts w:ascii="Arial" w:eastAsia="Calibri" w:hAnsi="Arial" w:cs="Arial"/>
          <w:spacing w:val="17"/>
          <w:w w:val="95"/>
        </w:rPr>
        <w:t xml:space="preserve"> </w:t>
      </w:r>
      <w:r w:rsidRPr="000E0660">
        <w:rPr>
          <w:rFonts w:ascii="Arial" w:eastAsia="Calibri" w:hAnsi="Arial" w:cs="Arial"/>
          <w:w w:val="95"/>
        </w:rPr>
        <w:t>municipal</w:t>
      </w:r>
      <w:r w:rsidRPr="000E0660">
        <w:rPr>
          <w:rFonts w:ascii="Arial" w:eastAsia="Calibri" w:hAnsi="Arial" w:cs="Arial"/>
          <w:spacing w:val="13"/>
          <w:w w:val="95"/>
        </w:rPr>
        <w:t xml:space="preserve"> </w:t>
      </w:r>
      <w:r w:rsidRPr="000E0660">
        <w:rPr>
          <w:rFonts w:ascii="Arial" w:eastAsia="Calibri" w:hAnsi="Arial" w:cs="Arial"/>
          <w:w w:val="95"/>
        </w:rPr>
        <w:t>que</w:t>
      </w:r>
      <w:r w:rsidRPr="000E0660">
        <w:rPr>
          <w:rFonts w:ascii="Arial" w:eastAsia="Calibri" w:hAnsi="Arial" w:cs="Arial"/>
          <w:spacing w:val="2"/>
          <w:w w:val="95"/>
        </w:rPr>
        <w:t xml:space="preserve"> </w:t>
      </w:r>
      <w:r w:rsidRPr="000E0660">
        <w:rPr>
          <w:rFonts w:ascii="Arial" w:eastAsia="Calibri" w:hAnsi="Arial" w:cs="Arial"/>
          <w:w w:val="95"/>
        </w:rPr>
        <w:t>se</w:t>
      </w:r>
      <w:r w:rsidRPr="000E0660">
        <w:rPr>
          <w:rFonts w:ascii="Arial" w:eastAsia="Calibri" w:hAnsi="Arial" w:cs="Arial"/>
          <w:spacing w:val="3"/>
          <w:w w:val="95"/>
        </w:rPr>
        <w:t xml:space="preserve"> </w:t>
      </w:r>
      <w:r w:rsidRPr="000E0660">
        <w:rPr>
          <w:rFonts w:ascii="Arial" w:eastAsia="Calibri" w:hAnsi="Arial" w:cs="Arial"/>
          <w:w w:val="95"/>
        </w:rPr>
        <w:t>designe</w:t>
      </w:r>
      <w:r w:rsidRPr="000E0660">
        <w:rPr>
          <w:rFonts w:ascii="Arial" w:eastAsia="Calibri" w:hAnsi="Arial" w:cs="Arial"/>
          <w:spacing w:val="6"/>
          <w:w w:val="95"/>
        </w:rPr>
        <w:t xml:space="preserve"> </w:t>
      </w:r>
      <w:r w:rsidRPr="000E0660">
        <w:rPr>
          <w:rFonts w:ascii="Arial" w:eastAsia="Calibri" w:hAnsi="Arial" w:cs="Arial"/>
          <w:w w:val="95"/>
        </w:rPr>
        <w:t>para</w:t>
      </w:r>
      <w:r w:rsidRPr="000E0660">
        <w:rPr>
          <w:rFonts w:ascii="Arial" w:eastAsia="Calibri" w:hAnsi="Arial" w:cs="Arial"/>
          <w:spacing w:val="3"/>
          <w:w w:val="95"/>
        </w:rPr>
        <w:t xml:space="preserve"> </w:t>
      </w:r>
      <w:r w:rsidRPr="000E0660">
        <w:rPr>
          <w:rFonts w:ascii="Arial" w:eastAsia="Calibri" w:hAnsi="Arial" w:cs="Arial"/>
          <w:w w:val="95"/>
        </w:rPr>
        <w:t>efectos</w:t>
      </w:r>
      <w:r w:rsidRPr="000E0660">
        <w:rPr>
          <w:rFonts w:ascii="Arial" w:eastAsia="Calibri" w:hAnsi="Arial" w:cs="Arial"/>
          <w:spacing w:val="4"/>
          <w:w w:val="95"/>
        </w:rPr>
        <w:t xml:space="preserve"> </w:t>
      </w:r>
      <w:r w:rsidRPr="000E0660">
        <w:rPr>
          <w:rFonts w:ascii="Arial" w:eastAsia="Calibri" w:hAnsi="Arial" w:cs="Arial"/>
          <w:w w:val="95"/>
        </w:rPr>
        <w:t>de</w:t>
      </w:r>
      <w:r w:rsidRPr="000E0660">
        <w:rPr>
          <w:rFonts w:ascii="Arial" w:eastAsia="Calibri" w:hAnsi="Arial" w:cs="Arial"/>
          <w:spacing w:val="-3"/>
          <w:w w:val="95"/>
        </w:rPr>
        <w:t xml:space="preserve"> </w:t>
      </w:r>
      <w:r w:rsidRPr="000E0660">
        <w:rPr>
          <w:rFonts w:ascii="Arial" w:eastAsia="Calibri" w:hAnsi="Arial" w:cs="Arial"/>
          <w:w w:val="95"/>
        </w:rPr>
        <w:t>la</w:t>
      </w:r>
      <w:r w:rsidRPr="000E0660">
        <w:rPr>
          <w:rFonts w:ascii="Arial" w:eastAsia="Calibri" w:hAnsi="Arial" w:cs="Arial"/>
          <w:spacing w:val="-8"/>
          <w:w w:val="95"/>
        </w:rPr>
        <w:t xml:space="preserve"> </w:t>
      </w:r>
      <w:r w:rsidRPr="000E0660">
        <w:rPr>
          <w:rFonts w:ascii="Arial" w:eastAsia="Calibri" w:hAnsi="Arial" w:cs="Arial"/>
          <w:w w:val="95"/>
        </w:rPr>
        <w:t>recepción</w:t>
      </w:r>
      <w:r w:rsidRPr="000E0660">
        <w:rPr>
          <w:rFonts w:ascii="Arial" w:eastAsia="Calibri" w:hAnsi="Arial" w:cs="Arial"/>
          <w:spacing w:val="2"/>
          <w:w w:val="95"/>
        </w:rPr>
        <w:t xml:space="preserve"> </w:t>
      </w:r>
      <w:r w:rsidRPr="000E0660">
        <w:rPr>
          <w:rFonts w:ascii="Arial" w:eastAsia="Calibri" w:hAnsi="Arial" w:cs="Arial"/>
          <w:w w:val="95"/>
        </w:rPr>
        <w:t>del</w:t>
      </w:r>
      <w:r w:rsidRPr="000E0660">
        <w:rPr>
          <w:rFonts w:ascii="Arial" w:eastAsia="Calibri" w:hAnsi="Arial" w:cs="Arial"/>
          <w:spacing w:val="-8"/>
          <w:w w:val="95"/>
        </w:rPr>
        <w:t xml:space="preserve"> </w:t>
      </w:r>
      <w:r w:rsidRPr="000E0660">
        <w:rPr>
          <w:rFonts w:ascii="Arial" w:eastAsia="Calibri" w:hAnsi="Arial" w:cs="Arial"/>
          <w:w w:val="95"/>
        </w:rPr>
        <w:t>pago.</w:t>
      </w:r>
    </w:p>
    <w:p w:rsidR="00B63918" w:rsidRDefault="00B63918" w:rsidP="000E0660">
      <w:pPr>
        <w:widowControl w:val="0"/>
        <w:autoSpaceDE w:val="0"/>
        <w:autoSpaceDN w:val="0"/>
        <w:spacing w:after="0" w:line="230" w:lineRule="auto"/>
        <w:ind w:right="110"/>
        <w:jc w:val="both"/>
        <w:rPr>
          <w:rFonts w:ascii="Arial" w:eastAsia="Calibri" w:hAnsi="Arial" w:cs="Arial"/>
          <w:w w:val="95"/>
        </w:rPr>
      </w:pPr>
    </w:p>
    <w:p w:rsidR="00B63918" w:rsidRDefault="00B63918" w:rsidP="000E0660">
      <w:pPr>
        <w:widowControl w:val="0"/>
        <w:autoSpaceDE w:val="0"/>
        <w:autoSpaceDN w:val="0"/>
        <w:spacing w:after="0" w:line="230" w:lineRule="auto"/>
        <w:ind w:right="110"/>
        <w:jc w:val="both"/>
        <w:rPr>
          <w:rFonts w:ascii="Arial" w:eastAsia="Calibri" w:hAnsi="Arial" w:cs="Arial"/>
          <w:w w:val="95"/>
        </w:rPr>
      </w:pPr>
    </w:p>
    <w:p w:rsidR="000E0660" w:rsidRPr="00B63918" w:rsidRDefault="00D9015F" w:rsidP="000E0660">
      <w:pPr>
        <w:widowControl w:val="0"/>
        <w:autoSpaceDE w:val="0"/>
        <w:autoSpaceDN w:val="0"/>
        <w:spacing w:after="0" w:line="235" w:lineRule="auto"/>
        <w:ind w:right="119"/>
        <w:jc w:val="both"/>
        <w:rPr>
          <w:rFonts w:ascii="Arial" w:eastAsia="Calibri" w:hAnsi="Arial" w:cs="Arial"/>
          <w:b/>
        </w:rPr>
      </w:pPr>
      <w:r>
        <w:rPr>
          <w:rFonts w:ascii="Arial" w:eastAsia="Calibri" w:hAnsi="Arial" w:cs="Arial"/>
          <w:b/>
        </w:rPr>
        <w:lastRenderedPageBreak/>
        <w:t>3</w:t>
      </w:r>
      <w:r w:rsidR="000E0660" w:rsidRPr="00B63918">
        <w:rPr>
          <w:rFonts w:ascii="Arial" w:eastAsia="Calibri" w:hAnsi="Arial" w:cs="Arial"/>
          <w:b/>
        </w:rPr>
        <w:t>.- HABILIDAD Y REQUISITOS DE LOS POSTORES.</w:t>
      </w:r>
    </w:p>
    <w:p w:rsidR="000E0660" w:rsidRPr="00B63918" w:rsidRDefault="000E0660" w:rsidP="000E0660">
      <w:pPr>
        <w:widowControl w:val="0"/>
        <w:autoSpaceDE w:val="0"/>
        <w:autoSpaceDN w:val="0"/>
        <w:spacing w:after="0" w:line="235" w:lineRule="auto"/>
        <w:ind w:right="119"/>
        <w:jc w:val="both"/>
        <w:rPr>
          <w:rFonts w:ascii="Arial" w:eastAsia="Calibri" w:hAnsi="Arial" w:cs="Arial"/>
          <w:b/>
        </w:rPr>
      </w:pPr>
    </w:p>
    <w:p w:rsidR="000E0660" w:rsidRPr="000E0660" w:rsidRDefault="000E0660" w:rsidP="000E0660">
      <w:pPr>
        <w:widowControl w:val="0"/>
        <w:autoSpaceDE w:val="0"/>
        <w:autoSpaceDN w:val="0"/>
        <w:spacing w:after="0" w:line="218" w:lineRule="auto"/>
        <w:ind w:right="111"/>
        <w:jc w:val="both"/>
        <w:rPr>
          <w:rFonts w:ascii="Arial" w:eastAsia="Calibri" w:hAnsi="Arial" w:cs="Arial"/>
          <w:w w:val="95"/>
        </w:rPr>
      </w:pPr>
      <w:r w:rsidRPr="000E0660">
        <w:rPr>
          <w:rFonts w:ascii="Arial" w:eastAsia="Calibri" w:hAnsi="Arial" w:cs="Arial"/>
          <w:w w:val="90"/>
        </w:rPr>
        <w:t>Con la finalidad de dar cumplimiento</w:t>
      </w:r>
      <w:r w:rsidRPr="000E0660">
        <w:rPr>
          <w:rFonts w:ascii="Arial" w:eastAsia="Calibri" w:hAnsi="Arial" w:cs="Arial"/>
          <w:spacing w:val="1"/>
          <w:w w:val="90"/>
        </w:rPr>
        <w:t xml:space="preserve"> </w:t>
      </w:r>
      <w:r w:rsidRPr="000E0660">
        <w:rPr>
          <w:rFonts w:ascii="Arial" w:eastAsia="Calibri" w:hAnsi="Arial" w:cs="Arial"/>
          <w:w w:val="90"/>
        </w:rPr>
        <w:t>a los requisitos</w:t>
      </w:r>
      <w:r w:rsidRPr="000E0660">
        <w:rPr>
          <w:rFonts w:ascii="Arial" w:eastAsia="Calibri" w:hAnsi="Arial" w:cs="Arial"/>
          <w:spacing w:val="41"/>
        </w:rPr>
        <w:t xml:space="preserve"> </w:t>
      </w:r>
      <w:r w:rsidRPr="000E0660">
        <w:rPr>
          <w:rFonts w:ascii="Arial" w:eastAsia="Calibri" w:hAnsi="Arial" w:cs="Arial"/>
          <w:w w:val="90"/>
        </w:rPr>
        <w:t>y habilidades</w:t>
      </w:r>
      <w:r w:rsidRPr="000E0660">
        <w:rPr>
          <w:rFonts w:ascii="Arial" w:eastAsia="Calibri" w:hAnsi="Arial" w:cs="Arial"/>
          <w:spacing w:val="42"/>
        </w:rPr>
        <w:t xml:space="preserve"> </w:t>
      </w:r>
      <w:r w:rsidRPr="000E0660">
        <w:rPr>
          <w:rFonts w:ascii="Arial" w:eastAsia="Calibri" w:hAnsi="Arial" w:cs="Arial"/>
          <w:w w:val="90"/>
        </w:rPr>
        <w:t>establecidas en la ley</w:t>
      </w:r>
      <w:r w:rsidRPr="000E0660">
        <w:rPr>
          <w:rFonts w:ascii="Arial" w:eastAsia="Calibri" w:hAnsi="Arial" w:cs="Arial"/>
          <w:spacing w:val="41"/>
        </w:rPr>
        <w:t xml:space="preserve"> </w:t>
      </w:r>
      <w:r w:rsidRPr="000E0660">
        <w:rPr>
          <w:rFonts w:ascii="Arial" w:eastAsia="Calibri" w:hAnsi="Arial" w:cs="Arial"/>
          <w:w w:val="90"/>
        </w:rPr>
        <w:t>N” 19.925,</w:t>
      </w:r>
      <w:r w:rsidRPr="000E0660">
        <w:rPr>
          <w:rFonts w:ascii="Arial" w:eastAsia="Calibri" w:hAnsi="Arial" w:cs="Arial"/>
          <w:spacing w:val="1"/>
          <w:w w:val="90"/>
        </w:rPr>
        <w:t xml:space="preserve"> </w:t>
      </w:r>
      <w:r w:rsidRPr="000E0660">
        <w:rPr>
          <w:rFonts w:ascii="Arial" w:eastAsia="Calibri" w:hAnsi="Arial" w:cs="Arial"/>
          <w:w w:val="95"/>
        </w:rPr>
        <w:t>para desarrollar el comercio de bebidas</w:t>
      </w:r>
      <w:r w:rsidRPr="000E0660">
        <w:rPr>
          <w:rFonts w:ascii="Arial" w:eastAsia="Calibri" w:hAnsi="Arial" w:cs="Arial"/>
          <w:spacing w:val="1"/>
          <w:w w:val="95"/>
        </w:rPr>
        <w:t xml:space="preserve"> </w:t>
      </w:r>
      <w:r w:rsidRPr="000E0660">
        <w:rPr>
          <w:rFonts w:ascii="Arial" w:eastAsia="Calibri" w:hAnsi="Arial" w:cs="Arial"/>
          <w:w w:val="95"/>
        </w:rPr>
        <w:t>alcohólicas,</w:t>
      </w:r>
      <w:r w:rsidRPr="000E0660">
        <w:rPr>
          <w:rFonts w:ascii="Arial" w:eastAsia="Calibri" w:hAnsi="Arial" w:cs="Arial"/>
          <w:spacing w:val="46"/>
        </w:rPr>
        <w:t xml:space="preserve"> </w:t>
      </w:r>
      <w:r w:rsidRPr="000E0660">
        <w:rPr>
          <w:rFonts w:ascii="Arial" w:eastAsia="Calibri" w:hAnsi="Arial" w:cs="Arial"/>
          <w:w w:val="95"/>
        </w:rPr>
        <w:t>los postores que se adjudiquen</w:t>
      </w:r>
      <w:r w:rsidRPr="000E0660">
        <w:rPr>
          <w:rFonts w:ascii="Arial" w:eastAsia="Calibri" w:hAnsi="Arial" w:cs="Arial"/>
          <w:spacing w:val="47"/>
        </w:rPr>
        <w:t xml:space="preserve"> </w:t>
      </w:r>
      <w:r w:rsidRPr="000E0660">
        <w:rPr>
          <w:rFonts w:ascii="Arial" w:eastAsia="Calibri" w:hAnsi="Arial" w:cs="Arial"/>
          <w:w w:val="95"/>
        </w:rPr>
        <w:t>cada una de</w:t>
      </w:r>
      <w:r w:rsidRPr="000E0660">
        <w:rPr>
          <w:rFonts w:ascii="Arial" w:eastAsia="Calibri" w:hAnsi="Arial" w:cs="Arial"/>
          <w:spacing w:val="1"/>
          <w:w w:val="95"/>
        </w:rPr>
        <w:t xml:space="preserve"> </w:t>
      </w:r>
      <w:r w:rsidRPr="000E0660">
        <w:rPr>
          <w:rFonts w:ascii="Arial" w:eastAsia="Calibri" w:hAnsi="Arial" w:cs="Arial"/>
        </w:rPr>
        <w:t>las patentes individualizadas en el proceso de remate, deberán cumplir con la totalidad de los</w:t>
      </w:r>
      <w:r w:rsidRPr="000E0660">
        <w:rPr>
          <w:rFonts w:ascii="Arial" w:eastAsia="Calibri" w:hAnsi="Arial" w:cs="Arial"/>
          <w:spacing w:val="1"/>
        </w:rPr>
        <w:t xml:space="preserve"> </w:t>
      </w:r>
      <w:r w:rsidRPr="000E0660">
        <w:rPr>
          <w:rFonts w:ascii="Arial" w:eastAsia="Calibri" w:hAnsi="Arial" w:cs="Arial"/>
          <w:position w:val="-3"/>
        </w:rPr>
        <w:t xml:space="preserve">requisitos </w:t>
      </w:r>
      <w:r w:rsidRPr="000E0660">
        <w:rPr>
          <w:rFonts w:ascii="Arial" w:eastAsia="Calibri" w:hAnsi="Arial" w:cs="Arial"/>
        </w:rPr>
        <w:t>legales para su explotación y en caso contrario, el municipio no dará curso a la</w:t>
      </w:r>
      <w:r w:rsidRPr="000E0660">
        <w:rPr>
          <w:rFonts w:ascii="Arial" w:eastAsia="Calibri" w:hAnsi="Arial" w:cs="Arial"/>
          <w:spacing w:val="1"/>
        </w:rPr>
        <w:t xml:space="preserve"> </w:t>
      </w:r>
      <w:r w:rsidRPr="000E0660">
        <w:rPr>
          <w:rFonts w:ascii="Arial" w:eastAsia="Calibri" w:hAnsi="Arial" w:cs="Arial"/>
          <w:w w:val="95"/>
        </w:rPr>
        <w:t>formalidad</w:t>
      </w:r>
      <w:r w:rsidRPr="000E0660">
        <w:rPr>
          <w:rFonts w:ascii="Arial" w:eastAsia="Calibri" w:hAnsi="Arial" w:cs="Arial"/>
          <w:spacing w:val="15"/>
          <w:w w:val="95"/>
        </w:rPr>
        <w:t xml:space="preserve"> </w:t>
      </w:r>
      <w:r w:rsidRPr="000E0660">
        <w:rPr>
          <w:rFonts w:ascii="Arial" w:eastAsia="Calibri" w:hAnsi="Arial" w:cs="Arial"/>
          <w:w w:val="95"/>
        </w:rPr>
        <w:t>de</w:t>
      </w:r>
      <w:r w:rsidRPr="000E0660">
        <w:rPr>
          <w:rFonts w:ascii="Arial" w:eastAsia="Calibri" w:hAnsi="Arial" w:cs="Arial"/>
          <w:spacing w:val="12"/>
          <w:w w:val="95"/>
        </w:rPr>
        <w:t xml:space="preserve"> </w:t>
      </w:r>
      <w:r w:rsidRPr="000E0660">
        <w:rPr>
          <w:rFonts w:ascii="Arial" w:eastAsia="Calibri" w:hAnsi="Arial" w:cs="Arial"/>
          <w:w w:val="95"/>
        </w:rPr>
        <w:t xml:space="preserve">la  </w:t>
      </w:r>
      <w:r w:rsidRPr="000E0660">
        <w:rPr>
          <w:rFonts w:ascii="Arial" w:eastAsia="Calibri" w:hAnsi="Arial" w:cs="Arial"/>
          <w:spacing w:val="13"/>
          <w:w w:val="95"/>
        </w:rPr>
        <w:t xml:space="preserve"> </w:t>
      </w:r>
      <w:r w:rsidRPr="000E0660">
        <w:rPr>
          <w:rFonts w:ascii="Arial" w:eastAsia="Calibri" w:hAnsi="Arial" w:cs="Arial"/>
          <w:w w:val="95"/>
        </w:rPr>
        <w:t>patente</w:t>
      </w:r>
      <w:r w:rsidRPr="000E0660">
        <w:rPr>
          <w:rFonts w:ascii="Arial" w:eastAsia="Calibri" w:hAnsi="Arial" w:cs="Arial"/>
          <w:spacing w:val="20"/>
          <w:w w:val="95"/>
        </w:rPr>
        <w:t xml:space="preserve"> </w:t>
      </w:r>
      <w:r w:rsidRPr="000E0660">
        <w:rPr>
          <w:rFonts w:ascii="Arial" w:eastAsia="Calibri" w:hAnsi="Arial" w:cs="Arial"/>
          <w:w w:val="95"/>
        </w:rPr>
        <w:t>procediendo</w:t>
      </w:r>
      <w:r w:rsidRPr="000E0660">
        <w:rPr>
          <w:rFonts w:ascii="Arial" w:eastAsia="Calibri" w:hAnsi="Arial" w:cs="Arial"/>
          <w:spacing w:val="28"/>
          <w:w w:val="95"/>
        </w:rPr>
        <w:t xml:space="preserve"> </w:t>
      </w:r>
      <w:r w:rsidRPr="000E0660">
        <w:rPr>
          <w:rFonts w:ascii="Arial" w:eastAsia="Calibri" w:hAnsi="Arial" w:cs="Arial"/>
          <w:w w:val="95"/>
        </w:rPr>
        <w:t xml:space="preserve">a  </w:t>
      </w:r>
      <w:r w:rsidRPr="000E0660">
        <w:rPr>
          <w:rFonts w:ascii="Arial" w:eastAsia="Calibri" w:hAnsi="Arial" w:cs="Arial"/>
          <w:spacing w:val="6"/>
          <w:w w:val="95"/>
        </w:rPr>
        <w:t xml:space="preserve"> </w:t>
      </w:r>
      <w:r w:rsidRPr="000E0660">
        <w:rPr>
          <w:rFonts w:ascii="Arial" w:eastAsia="Calibri" w:hAnsi="Arial" w:cs="Arial"/>
          <w:w w:val="95"/>
        </w:rPr>
        <w:t xml:space="preserve">la </w:t>
      </w:r>
      <w:r w:rsidRPr="000E0660">
        <w:rPr>
          <w:rFonts w:ascii="Arial" w:eastAsia="Calibri" w:hAnsi="Arial" w:cs="Arial"/>
          <w:spacing w:val="4"/>
          <w:w w:val="95"/>
        </w:rPr>
        <w:t xml:space="preserve"> </w:t>
      </w:r>
      <w:r w:rsidRPr="000E0660">
        <w:rPr>
          <w:rFonts w:ascii="Arial" w:eastAsia="Calibri" w:hAnsi="Arial" w:cs="Arial"/>
          <w:w w:val="95"/>
        </w:rPr>
        <w:t>devolución</w:t>
      </w:r>
      <w:r w:rsidRPr="000E0660">
        <w:rPr>
          <w:rFonts w:ascii="Arial" w:eastAsia="Calibri" w:hAnsi="Arial" w:cs="Arial"/>
          <w:spacing w:val="23"/>
          <w:w w:val="95"/>
        </w:rPr>
        <w:t xml:space="preserve"> </w:t>
      </w:r>
      <w:r w:rsidRPr="000E0660">
        <w:rPr>
          <w:rFonts w:ascii="Arial" w:eastAsia="Calibri" w:hAnsi="Arial" w:cs="Arial"/>
          <w:w w:val="95"/>
        </w:rPr>
        <w:t>de</w:t>
      </w:r>
      <w:r w:rsidRPr="000E0660">
        <w:rPr>
          <w:rFonts w:ascii="Arial" w:eastAsia="Calibri" w:hAnsi="Arial" w:cs="Arial"/>
          <w:spacing w:val="12"/>
          <w:w w:val="95"/>
        </w:rPr>
        <w:t xml:space="preserve"> </w:t>
      </w:r>
      <w:r w:rsidRPr="000E0660">
        <w:rPr>
          <w:rFonts w:ascii="Arial" w:eastAsia="Calibri" w:hAnsi="Arial" w:cs="Arial"/>
          <w:w w:val="95"/>
        </w:rPr>
        <w:t xml:space="preserve">lo  </w:t>
      </w:r>
      <w:r w:rsidRPr="000E0660">
        <w:rPr>
          <w:rFonts w:ascii="Arial" w:eastAsia="Calibri" w:hAnsi="Arial" w:cs="Arial"/>
          <w:spacing w:val="7"/>
          <w:w w:val="95"/>
        </w:rPr>
        <w:t xml:space="preserve"> </w:t>
      </w:r>
      <w:r w:rsidRPr="000E0660">
        <w:rPr>
          <w:rFonts w:ascii="Arial" w:eastAsia="Calibri" w:hAnsi="Arial" w:cs="Arial"/>
          <w:w w:val="95"/>
        </w:rPr>
        <w:t>pagado,</w:t>
      </w:r>
      <w:r w:rsidRPr="000E0660">
        <w:rPr>
          <w:rFonts w:ascii="Arial" w:eastAsia="Calibri" w:hAnsi="Arial" w:cs="Arial"/>
          <w:spacing w:val="20"/>
          <w:w w:val="95"/>
        </w:rPr>
        <w:t xml:space="preserve"> </w:t>
      </w:r>
      <w:r w:rsidRPr="000E0660">
        <w:rPr>
          <w:rFonts w:ascii="Arial" w:eastAsia="Calibri" w:hAnsi="Arial" w:cs="Arial"/>
          <w:w w:val="95"/>
        </w:rPr>
        <w:t xml:space="preserve">y  </w:t>
      </w:r>
      <w:r w:rsidRPr="000E0660">
        <w:rPr>
          <w:rFonts w:ascii="Arial" w:eastAsia="Calibri" w:hAnsi="Arial" w:cs="Arial"/>
          <w:spacing w:val="16"/>
          <w:w w:val="95"/>
        </w:rPr>
        <w:t xml:space="preserve"> </w:t>
      </w:r>
      <w:r w:rsidRPr="000E0660">
        <w:rPr>
          <w:rFonts w:ascii="Arial" w:eastAsia="Calibri" w:hAnsi="Arial" w:cs="Arial"/>
          <w:w w:val="95"/>
        </w:rPr>
        <w:t>si</w:t>
      </w:r>
      <w:r w:rsidRPr="000E0660">
        <w:rPr>
          <w:rFonts w:ascii="Arial" w:eastAsia="Calibri" w:hAnsi="Arial" w:cs="Arial"/>
          <w:spacing w:val="7"/>
          <w:w w:val="95"/>
        </w:rPr>
        <w:t xml:space="preserve"> </w:t>
      </w:r>
      <w:r w:rsidRPr="000E0660">
        <w:rPr>
          <w:rFonts w:ascii="Arial" w:eastAsia="Calibri" w:hAnsi="Arial" w:cs="Arial"/>
          <w:w w:val="95"/>
        </w:rPr>
        <w:t>es</w:t>
      </w:r>
      <w:r w:rsidRPr="000E0660">
        <w:rPr>
          <w:rFonts w:ascii="Arial" w:eastAsia="Calibri" w:hAnsi="Arial" w:cs="Arial"/>
          <w:spacing w:val="5"/>
          <w:w w:val="95"/>
        </w:rPr>
        <w:t xml:space="preserve"> </w:t>
      </w:r>
      <w:r w:rsidRPr="000E0660">
        <w:rPr>
          <w:rFonts w:ascii="Arial" w:eastAsia="Calibri" w:hAnsi="Arial" w:cs="Arial"/>
          <w:w w:val="95"/>
        </w:rPr>
        <w:t>del</w:t>
      </w:r>
      <w:r w:rsidRPr="000E0660">
        <w:rPr>
          <w:rFonts w:ascii="Arial" w:eastAsia="Calibri" w:hAnsi="Arial" w:cs="Arial"/>
          <w:spacing w:val="8"/>
          <w:w w:val="95"/>
        </w:rPr>
        <w:t xml:space="preserve"> </w:t>
      </w:r>
      <w:r w:rsidRPr="000E0660">
        <w:rPr>
          <w:rFonts w:ascii="Arial" w:eastAsia="Calibri" w:hAnsi="Arial" w:cs="Arial"/>
          <w:w w:val="95"/>
        </w:rPr>
        <w:t>caso,</w:t>
      </w:r>
      <w:r w:rsidRPr="000E0660">
        <w:rPr>
          <w:rFonts w:ascii="Arial" w:eastAsia="Calibri" w:hAnsi="Arial" w:cs="Arial"/>
          <w:spacing w:val="11"/>
          <w:w w:val="95"/>
        </w:rPr>
        <w:t xml:space="preserve"> </w:t>
      </w:r>
      <w:r w:rsidRPr="000E0660">
        <w:rPr>
          <w:rFonts w:ascii="Arial" w:eastAsia="Calibri" w:hAnsi="Arial" w:cs="Arial"/>
          <w:w w:val="95"/>
        </w:rPr>
        <w:t xml:space="preserve">convocará </w:t>
      </w:r>
      <w:r w:rsidRPr="000E0660">
        <w:rPr>
          <w:rFonts w:ascii="Arial" w:eastAsia="Calibri" w:hAnsi="Arial" w:cs="Arial"/>
          <w:spacing w:val="21"/>
          <w:w w:val="95"/>
        </w:rPr>
        <w:t xml:space="preserve"> </w:t>
      </w:r>
      <w:r w:rsidRPr="000E0660">
        <w:rPr>
          <w:rFonts w:ascii="Arial" w:eastAsia="Calibri" w:hAnsi="Arial" w:cs="Arial"/>
          <w:w w:val="95"/>
        </w:rPr>
        <w:t>a un</w:t>
      </w:r>
      <w:r w:rsidRPr="000E0660">
        <w:rPr>
          <w:rFonts w:ascii="Arial" w:eastAsia="Calibri" w:hAnsi="Arial" w:cs="Arial"/>
          <w:spacing w:val="-7"/>
          <w:w w:val="95"/>
        </w:rPr>
        <w:t xml:space="preserve"> </w:t>
      </w:r>
      <w:r w:rsidRPr="000E0660">
        <w:rPr>
          <w:rFonts w:ascii="Arial" w:eastAsia="Calibri" w:hAnsi="Arial" w:cs="Arial"/>
          <w:w w:val="95"/>
        </w:rPr>
        <w:t>nuevo</w:t>
      </w:r>
      <w:r w:rsidRPr="000E0660">
        <w:rPr>
          <w:rFonts w:ascii="Arial" w:eastAsia="Calibri" w:hAnsi="Arial" w:cs="Arial"/>
          <w:spacing w:val="-7"/>
          <w:w w:val="95"/>
        </w:rPr>
        <w:t xml:space="preserve"> </w:t>
      </w:r>
      <w:r w:rsidRPr="000E0660">
        <w:rPr>
          <w:rFonts w:ascii="Arial" w:eastAsia="Calibri" w:hAnsi="Arial" w:cs="Arial"/>
          <w:w w:val="95"/>
        </w:rPr>
        <w:t>remate</w:t>
      </w:r>
      <w:r w:rsidRPr="000E0660">
        <w:rPr>
          <w:rFonts w:ascii="Arial" w:eastAsia="Calibri" w:hAnsi="Arial" w:cs="Arial"/>
          <w:spacing w:val="8"/>
          <w:w w:val="95"/>
        </w:rPr>
        <w:t xml:space="preserve"> </w:t>
      </w:r>
      <w:r w:rsidRPr="000E0660">
        <w:rPr>
          <w:rFonts w:ascii="Arial" w:eastAsia="Calibri" w:hAnsi="Arial" w:cs="Arial"/>
          <w:w w:val="95"/>
        </w:rPr>
        <w:t>de subasta</w:t>
      </w:r>
      <w:r w:rsidRPr="000E0660">
        <w:rPr>
          <w:rFonts w:ascii="Arial" w:eastAsia="Calibri" w:hAnsi="Arial" w:cs="Arial"/>
          <w:spacing w:val="-1"/>
          <w:w w:val="95"/>
        </w:rPr>
        <w:t xml:space="preserve"> </w:t>
      </w:r>
      <w:r w:rsidRPr="000E0660">
        <w:rPr>
          <w:rFonts w:ascii="Arial" w:eastAsia="Calibri" w:hAnsi="Arial" w:cs="Arial"/>
          <w:w w:val="95"/>
        </w:rPr>
        <w:t>pública.</w:t>
      </w:r>
    </w:p>
    <w:p w:rsidR="000E0660" w:rsidRPr="000E0660" w:rsidRDefault="000E0660" w:rsidP="000E0660">
      <w:pPr>
        <w:widowControl w:val="0"/>
        <w:autoSpaceDE w:val="0"/>
        <w:autoSpaceDN w:val="0"/>
        <w:spacing w:after="0" w:line="218" w:lineRule="auto"/>
        <w:ind w:right="111"/>
        <w:jc w:val="both"/>
        <w:rPr>
          <w:rFonts w:ascii="Arial" w:eastAsia="Calibri" w:hAnsi="Arial" w:cs="Arial"/>
        </w:rPr>
      </w:pPr>
      <w:r w:rsidRPr="000E0660">
        <w:rPr>
          <w:rFonts w:ascii="Arial" w:eastAsia="Calibri" w:hAnsi="Arial" w:cs="Arial"/>
          <w:w w:val="95"/>
        </w:rPr>
        <w:t>Al momento de pago del</w:t>
      </w:r>
      <w:r w:rsidRPr="000E0660">
        <w:rPr>
          <w:rFonts w:ascii="Arial" w:eastAsia="Calibri" w:hAnsi="Arial" w:cs="Arial"/>
          <w:i/>
          <w:spacing w:val="1"/>
          <w:w w:val="95"/>
        </w:rPr>
        <w:t xml:space="preserve"> </w:t>
      </w:r>
      <w:r w:rsidRPr="000E0660">
        <w:rPr>
          <w:rFonts w:ascii="Arial" w:eastAsia="Calibri" w:hAnsi="Arial" w:cs="Arial"/>
          <w:w w:val="95"/>
        </w:rPr>
        <w:t>precio final de</w:t>
      </w:r>
      <w:r w:rsidRPr="000E0660">
        <w:rPr>
          <w:rFonts w:ascii="Arial" w:eastAsia="Calibri" w:hAnsi="Arial" w:cs="Arial"/>
          <w:i/>
          <w:w w:val="95"/>
        </w:rPr>
        <w:t xml:space="preserve"> </w:t>
      </w:r>
      <w:r w:rsidRPr="000E0660">
        <w:rPr>
          <w:rFonts w:ascii="Arial" w:eastAsia="Calibri" w:hAnsi="Arial" w:cs="Arial"/>
          <w:w w:val="95"/>
        </w:rPr>
        <w:t>adjudicación</w:t>
      </w:r>
      <w:r w:rsidRPr="000E0660">
        <w:rPr>
          <w:rFonts w:ascii="Arial" w:eastAsia="Calibri" w:hAnsi="Arial" w:cs="Arial"/>
          <w:spacing w:val="1"/>
          <w:w w:val="95"/>
        </w:rPr>
        <w:t xml:space="preserve"> </w:t>
      </w:r>
      <w:r w:rsidRPr="000E0660">
        <w:rPr>
          <w:rFonts w:ascii="Arial" w:eastAsia="Calibri" w:hAnsi="Arial" w:cs="Arial"/>
          <w:w w:val="95"/>
        </w:rPr>
        <w:t>el adquirente deberá acompañar los</w:t>
      </w:r>
      <w:r w:rsidRPr="000E0660">
        <w:rPr>
          <w:rFonts w:ascii="Arial" w:eastAsia="Calibri" w:hAnsi="Arial" w:cs="Arial"/>
          <w:spacing w:val="1"/>
          <w:w w:val="95"/>
        </w:rPr>
        <w:t xml:space="preserve"> </w:t>
      </w:r>
      <w:r w:rsidRPr="000E0660">
        <w:rPr>
          <w:rFonts w:ascii="Arial" w:eastAsia="Calibri" w:hAnsi="Arial" w:cs="Arial"/>
        </w:rPr>
        <w:t>siguientes</w:t>
      </w:r>
      <w:r w:rsidRPr="000E0660">
        <w:rPr>
          <w:rFonts w:ascii="Arial" w:eastAsia="Calibri" w:hAnsi="Arial" w:cs="Arial"/>
          <w:spacing w:val="10"/>
        </w:rPr>
        <w:t xml:space="preserve">   </w:t>
      </w:r>
      <w:r w:rsidRPr="000E0660">
        <w:rPr>
          <w:rFonts w:ascii="Arial" w:eastAsia="Calibri" w:hAnsi="Arial" w:cs="Arial"/>
        </w:rPr>
        <w:t>documentos:</w:t>
      </w:r>
    </w:p>
    <w:p w:rsidR="000E0660" w:rsidRPr="000E0660" w:rsidRDefault="000E0660" w:rsidP="000E0660">
      <w:pPr>
        <w:widowControl w:val="0"/>
        <w:tabs>
          <w:tab w:val="left" w:pos="398"/>
        </w:tabs>
        <w:autoSpaceDE w:val="0"/>
        <w:autoSpaceDN w:val="0"/>
        <w:spacing w:after="0" w:line="267" w:lineRule="exact"/>
        <w:rPr>
          <w:rFonts w:ascii="Arial" w:eastAsia="Calibri" w:hAnsi="Arial" w:cs="Arial"/>
        </w:rPr>
      </w:pPr>
    </w:p>
    <w:p w:rsidR="000E0660" w:rsidRPr="000E0660" w:rsidRDefault="000E0660" w:rsidP="00B63918">
      <w:pPr>
        <w:widowControl w:val="0"/>
        <w:numPr>
          <w:ilvl w:val="0"/>
          <w:numId w:val="3"/>
        </w:numPr>
        <w:tabs>
          <w:tab w:val="left" w:pos="398"/>
        </w:tabs>
        <w:autoSpaceDE w:val="0"/>
        <w:autoSpaceDN w:val="0"/>
        <w:spacing w:after="0" w:line="267" w:lineRule="exact"/>
        <w:ind w:hanging="720"/>
        <w:rPr>
          <w:rFonts w:ascii="Arial" w:eastAsia="Calibri" w:hAnsi="Arial" w:cs="Arial"/>
        </w:rPr>
      </w:pPr>
      <w:r w:rsidRPr="000E0660">
        <w:rPr>
          <w:rFonts w:ascii="Arial" w:eastAsia="Calibri" w:hAnsi="Arial" w:cs="Arial"/>
          <w:w w:val="95"/>
        </w:rPr>
        <w:t>Cédula</w:t>
      </w:r>
      <w:r w:rsidRPr="000E0660">
        <w:rPr>
          <w:rFonts w:ascii="Arial" w:eastAsia="Calibri" w:hAnsi="Arial" w:cs="Arial"/>
          <w:spacing w:val="27"/>
          <w:w w:val="95"/>
        </w:rPr>
        <w:t xml:space="preserve"> </w:t>
      </w:r>
      <w:r w:rsidRPr="000E0660">
        <w:rPr>
          <w:rFonts w:ascii="Arial" w:eastAsia="Calibri" w:hAnsi="Arial" w:cs="Arial"/>
          <w:w w:val="95"/>
        </w:rPr>
        <w:t>de</w:t>
      </w:r>
      <w:r w:rsidRPr="000E0660">
        <w:rPr>
          <w:rFonts w:ascii="Arial" w:eastAsia="Calibri" w:hAnsi="Arial" w:cs="Arial"/>
          <w:spacing w:val="7"/>
          <w:w w:val="95"/>
        </w:rPr>
        <w:t xml:space="preserve"> </w:t>
      </w:r>
      <w:r w:rsidRPr="000E0660">
        <w:rPr>
          <w:rFonts w:ascii="Arial" w:eastAsia="Calibri" w:hAnsi="Arial" w:cs="Arial"/>
          <w:w w:val="95"/>
        </w:rPr>
        <w:t>identidad.</w:t>
      </w:r>
    </w:p>
    <w:p w:rsidR="000E0660" w:rsidRPr="000E0660" w:rsidRDefault="000E0660" w:rsidP="00B63918">
      <w:pPr>
        <w:widowControl w:val="0"/>
        <w:numPr>
          <w:ilvl w:val="0"/>
          <w:numId w:val="3"/>
        </w:numPr>
        <w:tabs>
          <w:tab w:val="left" w:pos="404"/>
        </w:tabs>
        <w:autoSpaceDE w:val="0"/>
        <w:autoSpaceDN w:val="0"/>
        <w:spacing w:before="1" w:after="0" w:line="237" w:lineRule="auto"/>
        <w:ind w:left="426" w:right="462" w:hanging="426"/>
        <w:rPr>
          <w:rFonts w:ascii="Arial" w:eastAsia="Calibri" w:hAnsi="Arial" w:cs="Arial"/>
        </w:rPr>
      </w:pPr>
      <w:r w:rsidRPr="000E0660">
        <w:rPr>
          <w:rFonts w:ascii="Arial" w:eastAsia="Calibri" w:hAnsi="Arial" w:cs="Arial"/>
          <w:w w:val="95"/>
        </w:rPr>
        <w:t>Declaración</w:t>
      </w:r>
      <w:r w:rsidRPr="000E0660">
        <w:rPr>
          <w:rFonts w:ascii="Arial" w:eastAsia="Calibri" w:hAnsi="Arial" w:cs="Arial"/>
          <w:spacing w:val="1"/>
          <w:w w:val="95"/>
        </w:rPr>
        <w:t xml:space="preserve"> </w:t>
      </w:r>
      <w:r w:rsidRPr="000E0660">
        <w:rPr>
          <w:rFonts w:ascii="Arial" w:eastAsia="Calibri" w:hAnsi="Arial" w:cs="Arial"/>
          <w:w w:val="95"/>
        </w:rPr>
        <w:t xml:space="preserve">jurada ante </w:t>
      </w:r>
      <w:r w:rsidRPr="000E0660">
        <w:rPr>
          <w:rFonts w:ascii="Arial" w:eastAsia="Calibri" w:hAnsi="Arial" w:cs="Arial"/>
          <w:i/>
          <w:w w:val="95"/>
        </w:rPr>
        <w:t>notario</w:t>
      </w:r>
      <w:r w:rsidRPr="000E0660">
        <w:rPr>
          <w:rFonts w:ascii="Arial" w:eastAsia="Calibri" w:hAnsi="Arial" w:cs="Arial"/>
          <w:i/>
          <w:spacing w:val="1"/>
          <w:w w:val="95"/>
        </w:rPr>
        <w:t xml:space="preserve"> </w:t>
      </w:r>
      <w:r w:rsidRPr="000E0660">
        <w:rPr>
          <w:rFonts w:ascii="Arial" w:eastAsia="Calibri" w:hAnsi="Arial" w:cs="Arial"/>
          <w:w w:val="95"/>
        </w:rPr>
        <w:t>público</w:t>
      </w:r>
      <w:r w:rsidRPr="000E0660">
        <w:rPr>
          <w:rFonts w:ascii="Arial" w:eastAsia="Calibri" w:hAnsi="Arial" w:cs="Arial"/>
          <w:spacing w:val="1"/>
          <w:w w:val="95"/>
        </w:rPr>
        <w:t xml:space="preserve"> </w:t>
      </w:r>
      <w:r w:rsidRPr="000E0660">
        <w:rPr>
          <w:rFonts w:ascii="Arial" w:eastAsia="Calibri" w:hAnsi="Arial" w:cs="Arial"/>
          <w:i/>
          <w:w w:val="95"/>
        </w:rPr>
        <w:t>de</w:t>
      </w:r>
      <w:r w:rsidRPr="000E0660">
        <w:rPr>
          <w:rFonts w:ascii="Arial" w:eastAsia="Calibri" w:hAnsi="Arial" w:cs="Arial"/>
          <w:i/>
          <w:spacing w:val="1"/>
          <w:w w:val="95"/>
        </w:rPr>
        <w:t xml:space="preserve"> </w:t>
      </w:r>
      <w:r w:rsidRPr="000E0660">
        <w:rPr>
          <w:rFonts w:ascii="Arial" w:eastAsia="Calibri" w:hAnsi="Arial" w:cs="Arial"/>
          <w:i/>
          <w:w w:val="95"/>
        </w:rPr>
        <w:t xml:space="preserve">no </w:t>
      </w:r>
      <w:r w:rsidRPr="000E0660">
        <w:rPr>
          <w:rFonts w:ascii="Arial" w:eastAsia="Calibri" w:hAnsi="Arial" w:cs="Arial"/>
          <w:w w:val="95"/>
        </w:rPr>
        <w:t>estar afecto</w:t>
      </w:r>
      <w:r w:rsidRPr="000E0660">
        <w:rPr>
          <w:rFonts w:ascii="Arial" w:eastAsia="Calibri" w:hAnsi="Arial" w:cs="Arial"/>
          <w:spacing w:val="1"/>
          <w:w w:val="95"/>
        </w:rPr>
        <w:t xml:space="preserve"> </w:t>
      </w:r>
      <w:r w:rsidRPr="000E0660">
        <w:rPr>
          <w:rFonts w:ascii="Arial" w:eastAsia="Calibri" w:hAnsi="Arial" w:cs="Arial"/>
          <w:w w:val="95"/>
        </w:rPr>
        <w:t>a ninguno</w:t>
      </w:r>
      <w:r w:rsidRPr="000E0660">
        <w:rPr>
          <w:rFonts w:ascii="Arial" w:eastAsia="Calibri" w:hAnsi="Arial" w:cs="Arial"/>
          <w:spacing w:val="1"/>
          <w:w w:val="95"/>
        </w:rPr>
        <w:t xml:space="preserve"> </w:t>
      </w:r>
      <w:r w:rsidRPr="000E0660">
        <w:rPr>
          <w:rFonts w:ascii="Arial" w:eastAsia="Calibri" w:hAnsi="Arial" w:cs="Arial"/>
          <w:w w:val="95"/>
        </w:rPr>
        <w:t>de</w:t>
      </w:r>
      <w:r w:rsidRPr="000E0660">
        <w:rPr>
          <w:rFonts w:ascii="Arial" w:eastAsia="Calibri" w:hAnsi="Arial" w:cs="Arial"/>
          <w:spacing w:val="1"/>
          <w:w w:val="95"/>
        </w:rPr>
        <w:t xml:space="preserve"> </w:t>
      </w:r>
      <w:r w:rsidRPr="000E0660">
        <w:rPr>
          <w:rFonts w:ascii="Arial" w:eastAsia="Calibri" w:hAnsi="Arial" w:cs="Arial"/>
          <w:w w:val="95"/>
        </w:rPr>
        <w:t>los impedimentos</w:t>
      </w:r>
      <w:r w:rsidRPr="000E0660">
        <w:rPr>
          <w:rFonts w:ascii="Arial" w:eastAsia="Calibri" w:hAnsi="Arial" w:cs="Arial"/>
          <w:spacing w:val="1"/>
          <w:w w:val="95"/>
        </w:rPr>
        <w:t xml:space="preserve"> </w:t>
      </w:r>
      <w:r w:rsidRPr="000E0660">
        <w:rPr>
          <w:rFonts w:ascii="Arial" w:eastAsia="Calibri" w:hAnsi="Arial" w:cs="Arial"/>
          <w:w w:val="95"/>
        </w:rPr>
        <w:t>señalados</w:t>
      </w:r>
      <w:r w:rsidRPr="000E0660">
        <w:rPr>
          <w:rFonts w:ascii="Arial" w:eastAsia="Calibri" w:hAnsi="Arial" w:cs="Arial"/>
          <w:spacing w:val="1"/>
          <w:w w:val="95"/>
        </w:rPr>
        <w:t xml:space="preserve"> </w:t>
      </w:r>
      <w:r w:rsidRPr="000E0660">
        <w:rPr>
          <w:rFonts w:ascii="Arial" w:eastAsia="Calibri" w:hAnsi="Arial" w:cs="Arial"/>
          <w:w w:val="95"/>
        </w:rPr>
        <w:t>en los números</w:t>
      </w:r>
      <w:r w:rsidRPr="000E0660">
        <w:rPr>
          <w:rFonts w:ascii="Arial" w:eastAsia="Calibri" w:hAnsi="Arial" w:cs="Arial"/>
          <w:spacing w:val="1"/>
          <w:w w:val="95"/>
        </w:rPr>
        <w:t xml:space="preserve"> </w:t>
      </w:r>
      <w:r w:rsidRPr="000E0660">
        <w:rPr>
          <w:rFonts w:ascii="Arial" w:eastAsia="Calibri" w:hAnsi="Arial" w:cs="Arial"/>
          <w:w w:val="95"/>
        </w:rPr>
        <w:t>1,2,4 y 5 del art. 4º de la ley</w:t>
      </w:r>
      <w:r w:rsidRPr="000E0660">
        <w:rPr>
          <w:rFonts w:ascii="Arial" w:eastAsia="Calibri" w:hAnsi="Arial" w:cs="Arial"/>
          <w:spacing w:val="1"/>
          <w:w w:val="95"/>
        </w:rPr>
        <w:t xml:space="preserve"> </w:t>
      </w:r>
      <w:r w:rsidRPr="000E0660">
        <w:rPr>
          <w:rFonts w:ascii="Arial" w:eastAsia="Calibri" w:hAnsi="Arial" w:cs="Arial"/>
          <w:w w:val="95"/>
        </w:rPr>
        <w:t>19.925</w:t>
      </w:r>
      <w:r w:rsidRPr="000E0660">
        <w:rPr>
          <w:rFonts w:ascii="Arial" w:eastAsia="Calibri" w:hAnsi="Arial" w:cs="Arial"/>
          <w:spacing w:val="1"/>
          <w:w w:val="95"/>
        </w:rPr>
        <w:t xml:space="preserve"> </w:t>
      </w:r>
      <w:r w:rsidRPr="000E0660">
        <w:rPr>
          <w:rFonts w:ascii="Arial" w:eastAsia="Calibri" w:hAnsi="Arial" w:cs="Arial"/>
          <w:w w:val="95"/>
        </w:rPr>
        <w:t>sobre</w:t>
      </w:r>
      <w:r w:rsidRPr="000E0660">
        <w:rPr>
          <w:rFonts w:ascii="Arial" w:eastAsia="Calibri" w:hAnsi="Arial" w:cs="Arial"/>
          <w:spacing w:val="1"/>
          <w:w w:val="95"/>
        </w:rPr>
        <w:t xml:space="preserve"> </w:t>
      </w:r>
      <w:r w:rsidRPr="000E0660">
        <w:rPr>
          <w:rFonts w:ascii="Arial" w:eastAsia="Calibri" w:hAnsi="Arial" w:cs="Arial"/>
          <w:w w:val="95"/>
        </w:rPr>
        <w:t>Expendio</w:t>
      </w:r>
      <w:r w:rsidRPr="000E0660">
        <w:rPr>
          <w:rFonts w:ascii="Arial" w:eastAsia="Calibri" w:hAnsi="Arial" w:cs="Arial"/>
          <w:spacing w:val="1"/>
          <w:w w:val="95"/>
        </w:rPr>
        <w:t xml:space="preserve"> </w:t>
      </w:r>
      <w:r w:rsidRPr="000E0660">
        <w:rPr>
          <w:rFonts w:ascii="Arial" w:eastAsia="Calibri" w:hAnsi="Arial" w:cs="Arial"/>
          <w:w w:val="95"/>
        </w:rPr>
        <w:t>y Consumo</w:t>
      </w:r>
      <w:r w:rsidRPr="000E0660">
        <w:rPr>
          <w:rFonts w:ascii="Arial" w:eastAsia="Calibri" w:hAnsi="Arial" w:cs="Arial"/>
          <w:spacing w:val="1"/>
          <w:w w:val="95"/>
        </w:rPr>
        <w:t xml:space="preserve"> </w:t>
      </w:r>
      <w:r w:rsidRPr="000E0660">
        <w:rPr>
          <w:rFonts w:ascii="Arial" w:eastAsia="Calibri" w:hAnsi="Arial" w:cs="Arial"/>
          <w:w w:val="95"/>
        </w:rPr>
        <w:t>de</w:t>
      </w:r>
      <w:r w:rsidRPr="000E0660">
        <w:rPr>
          <w:rFonts w:ascii="Arial" w:eastAsia="Calibri" w:hAnsi="Arial" w:cs="Arial"/>
          <w:spacing w:val="1"/>
          <w:w w:val="95"/>
        </w:rPr>
        <w:t xml:space="preserve"> </w:t>
      </w:r>
      <w:r w:rsidRPr="000E0660">
        <w:rPr>
          <w:rFonts w:ascii="Arial" w:eastAsia="Calibri" w:hAnsi="Arial" w:cs="Arial"/>
        </w:rPr>
        <w:t>Bebidas</w:t>
      </w:r>
      <w:r w:rsidRPr="000E0660">
        <w:rPr>
          <w:rFonts w:ascii="Arial" w:eastAsia="Calibri" w:hAnsi="Arial" w:cs="Arial"/>
          <w:spacing w:val="11"/>
        </w:rPr>
        <w:t xml:space="preserve"> </w:t>
      </w:r>
      <w:r w:rsidRPr="000E0660">
        <w:rPr>
          <w:rFonts w:ascii="Arial" w:eastAsia="Calibri" w:hAnsi="Arial" w:cs="Arial"/>
        </w:rPr>
        <w:t>Alcohólicas.</w:t>
      </w:r>
    </w:p>
    <w:p w:rsidR="000E0660" w:rsidRPr="000E0660" w:rsidRDefault="000E0660" w:rsidP="00B63918">
      <w:pPr>
        <w:widowControl w:val="0"/>
        <w:numPr>
          <w:ilvl w:val="0"/>
          <w:numId w:val="3"/>
        </w:numPr>
        <w:tabs>
          <w:tab w:val="left" w:pos="384"/>
        </w:tabs>
        <w:autoSpaceDE w:val="0"/>
        <w:autoSpaceDN w:val="0"/>
        <w:spacing w:before="7" w:after="0" w:line="240" w:lineRule="auto"/>
        <w:ind w:left="426" w:hanging="426"/>
        <w:rPr>
          <w:rFonts w:ascii="Arial" w:eastAsia="Calibri" w:hAnsi="Arial" w:cs="Arial"/>
        </w:rPr>
      </w:pPr>
      <w:r w:rsidRPr="000E0660">
        <w:rPr>
          <w:rFonts w:ascii="Arial" w:eastAsia="Calibri" w:hAnsi="Arial" w:cs="Arial"/>
          <w:spacing w:val="-1"/>
        </w:rPr>
        <w:t>Certificado</w:t>
      </w:r>
      <w:r w:rsidRPr="000E0660">
        <w:rPr>
          <w:rFonts w:ascii="Arial" w:eastAsia="Calibri" w:hAnsi="Arial" w:cs="Arial"/>
          <w:spacing w:val="-6"/>
        </w:rPr>
        <w:t xml:space="preserve"> </w:t>
      </w:r>
      <w:r w:rsidRPr="000E0660">
        <w:rPr>
          <w:rFonts w:ascii="Arial" w:eastAsia="Calibri" w:hAnsi="Arial" w:cs="Arial"/>
        </w:rPr>
        <w:t>de</w:t>
      </w:r>
      <w:r w:rsidRPr="000E0660">
        <w:rPr>
          <w:rFonts w:ascii="Arial" w:eastAsia="Calibri" w:hAnsi="Arial" w:cs="Arial"/>
          <w:spacing w:val="-11"/>
        </w:rPr>
        <w:t xml:space="preserve"> </w:t>
      </w:r>
      <w:r w:rsidRPr="000E0660">
        <w:rPr>
          <w:rFonts w:ascii="Arial" w:eastAsia="Calibri" w:hAnsi="Arial" w:cs="Arial"/>
        </w:rPr>
        <w:t>Antecedentes.</w:t>
      </w:r>
    </w:p>
    <w:p w:rsidR="000E0660" w:rsidRPr="000E0660" w:rsidRDefault="000E0660" w:rsidP="000E0660">
      <w:pPr>
        <w:widowControl w:val="0"/>
        <w:autoSpaceDE w:val="0"/>
        <w:autoSpaceDN w:val="0"/>
        <w:spacing w:before="2" w:after="0" w:line="240" w:lineRule="auto"/>
        <w:rPr>
          <w:rFonts w:ascii="Arial" w:eastAsia="Calibri" w:hAnsi="Arial" w:cs="Arial"/>
        </w:rPr>
      </w:pPr>
    </w:p>
    <w:p w:rsidR="000E0660" w:rsidRPr="000E0660" w:rsidRDefault="000E0660" w:rsidP="000E0660">
      <w:pPr>
        <w:widowControl w:val="0"/>
        <w:autoSpaceDE w:val="0"/>
        <w:autoSpaceDN w:val="0"/>
        <w:spacing w:after="0" w:line="220" w:lineRule="auto"/>
        <w:ind w:right="136"/>
        <w:jc w:val="both"/>
        <w:rPr>
          <w:rFonts w:ascii="Arial" w:eastAsia="Calibri" w:hAnsi="Arial" w:cs="Arial"/>
        </w:rPr>
      </w:pPr>
      <w:r w:rsidRPr="000E0660">
        <w:rPr>
          <w:rFonts w:ascii="Arial" w:eastAsia="Calibri" w:hAnsi="Arial" w:cs="Arial"/>
          <w:w w:val="95"/>
        </w:rPr>
        <w:t>En caso</w:t>
      </w:r>
      <w:r w:rsidRPr="000E0660">
        <w:rPr>
          <w:rFonts w:ascii="Arial" w:eastAsia="Calibri" w:hAnsi="Arial" w:cs="Arial"/>
          <w:spacing w:val="1"/>
          <w:w w:val="95"/>
        </w:rPr>
        <w:t xml:space="preserve"> </w:t>
      </w:r>
      <w:r w:rsidRPr="000E0660">
        <w:rPr>
          <w:rFonts w:ascii="Arial" w:eastAsia="Calibri" w:hAnsi="Arial" w:cs="Arial"/>
          <w:w w:val="95"/>
        </w:rPr>
        <w:t>que el adquirente se encuentre constituido como una persona Jurídica se deberán</w:t>
      </w:r>
      <w:r w:rsidRPr="000E0660">
        <w:rPr>
          <w:rFonts w:ascii="Arial" w:eastAsia="Calibri" w:hAnsi="Arial" w:cs="Arial"/>
          <w:spacing w:val="1"/>
          <w:w w:val="95"/>
        </w:rPr>
        <w:t xml:space="preserve"> </w:t>
      </w:r>
      <w:r w:rsidRPr="000E0660">
        <w:rPr>
          <w:rFonts w:ascii="Arial" w:eastAsia="Calibri" w:hAnsi="Arial" w:cs="Arial"/>
          <w:w w:val="95"/>
        </w:rPr>
        <w:t>acompañar los mismos documentos de parte de cada uno de los integrantes de la entidad</w:t>
      </w:r>
      <w:r w:rsidRPr="000E0660">
        <w:rPr>
          <w:rFonts w:ascii="Arial" w:eastAsia="Calibri" w:hAnsi="Arial" w:cs="Arial"/>
          <w:spacing w:val="1"/>
          <w:w w:val="95"/>
        </w:rPr>
        <w:t xml:space="preserve"> </w:t>
      </w:r>
      <w:r w:rsidRPr="000E0660">
        <w:rPr>
          <w:rFonts w:ascii="Arial" w:eastAsia="Calibri" w:hAnsi="Arial" w:cs="Arial"/>
          <w:spacing w:val="-1"/>
          <w:w w:val="90"/>
        </w:rPr>
        <w:t>comercial,</w:t>
      </w:r>
      <w:r w:rsidRPr="000E0660">
        <w:rPr>
          <w:rFonts w:ascii="Arial" w:eastAsia="Calibri" w:hAnsi="Arial" w:cs="Arial"/>
          <w:spacing w:val="11"/>
          <w:w w:val="90"/>
        </w:rPr>
        <w:t xml:space="preserve"> </w:t>
      </w:r>
      <w:r w:rsidRPr="000E0660">
        <w:rPr>
          <w:rFonts w:ascii="Arial" w:eastAsia="Calibri" w:hAnsi="Arial" w:cs="Arial"/>
          <w:spacing w:val="-1"/>
          <w:w w:val="90"/>
        </w:rPr>
        <w:t>o</w:t>
      </w:r>
      <w:r w:rsidRPr="000E0660">
        <w:rPr>
          <w:rFonts w:ascii="Arial" w:eastAsia="Calibri" w:hAnsi="Arial" w:cs="Arial"/>
          <w:spacing w:val="-4"/>
          <w:w w:val="90"/>
        </w:rPr>
        <w:t xml:space="preserve"> </w:t>
      </w:r>
      <w:r w:rsidRPr="000E0660">
        <w:rPr>
          <w:rFonts w:ascii="Arial" w:eastAsia="Calibri" w:hAnsi="Arial" w:cs="Arial"/>
          <w:spacing w:val="-1"/>
          <w:w w:val="90"/>
        </w:rPr>
        <w:t>de</w:t>
      </w:r>
      <w:r w:rsidRPr="000E0660">
        <w:rPr>
          <w:rFonts w:ascii="Arial" w:eastAsia="Calibri" w:hAnsi="Arial" w:cs="Arial"/>
          <w:spacing w:val="7"/>
          <w:w w:val="90"/>
        </w:rPr>
        <w:t xml:space="preserve"> </w:t>
      </w:r>
      <w:r w:rsidRPr="000E0660">
        <w:rPr>
          <w:rFonts w:ascii="Arial" w:eastAsia="Calibri" w:hAnsi="Arial" w:cs="Arial"/>
          <w:w w:val="90"/>
        </w:rPr>
        <w:t>la</w:t>
      </w:r>
      <w:r w:rsidRPr="000E0660">
        <w:rPr>
          <w:rFonts w:ascii="Arial" w:eastAsia="Calibri" w:hAnsi="Arial" w:cs="Arial"/>
          <w:spacing w:val="-1"/>
          <w:w w:val="90"/>
        </w:rPr>
        <w:t xml:space="preserve"> </w:t>
      </w:r>
      <w:r w:rsidRPr="000E0660">
        <w:rPr>
          <w:rFonts w:ascii="Arial" w:eastAsia="Calibri" w:hAnsi="Arial" w:cs="Arial"/>
          <w:w w:val="90"/>
        </w:rPr>
        <w:t>totalidad</w:t>
      </w:r>
      <w:r w:rsidRPr="000E0660">
        <w:rPr>
          <w:rFonts w:ascii="Arial" w:eastAsia="Calibri" w:hAnsi="Arial" w:cs="Arial"/>
          <w:spacing w:val="25"/>
          <w:w w:val="90"/>
        </w:rPr>
        <w:t xml:space="preserve"> </w:t>
      </w:r>
      <w:r w:rsidRPr="000E0660">
        <w:rPr>
          <w:rFonts w:ascii="Arial" w:eastAsia="Calibri" w:hAnsi="Arial" w:cs="Arial"/>
          <w:w w:val="90"/>
        </w:rPr>
        <w:t>de</w:t>
      </w:r>
      <w:r w:rsidRPr="000E0660">
        <w:rPr>
          <w:rFonts w:ascii="Arial" w:eastAsia="Calibri" w:hAnsi="Arial" w:cs="Arial"/>
          <w:spacing w:val="-1"/>
          <w:w w:val="90"/>
        </w:rPr>
        <w:t xml:space="preserve"> </w:t>
      </w:r>
      <w:r w:rsidRPr="000E0660">
        <w:rPr>
          <w:rFonts w:ascii="Arial" w:eastAsia="Calibri" w:hAnsi="Arial" w:cs="Arial"/>
          <w:w w:val="90"/>
        </w:rPr>
        <w:t>los</w:t>
      </w:r>
      <w:r w:rsidRPr="000E0660">
        <w:rPr>
          <w:rFonts w:ascii="Arial" w:eastAsia="Calibri" w:hAnsi="Arial" w:cs="Arial"/>
          <w:spacing w:val="-11"/>
          <w:w w:val="90"/>
        </w:rPr>
        <w:t xml:space="preserve"> </w:t>
      </w:r>
      <w:r w:rsidRPr="000E0660">
        <w:rPr>
          <w:rFonts w:ascii="Arial" w:eastAsia="Calibri" w:hAnsi="Arial" w:cs="Arial"/>
          <w:w w:val="90"/>
        </w:rPr>
        <w:t>miembros</w:t>
      </w:r>
      <w:r w:rsidRPr="000E0660">
        <w:rPr>
          <w:rFonts w:ascii="Arial" w:eastAsia="Calibri" w:hAnsi="Arial" w:cs="Arial"/>
          <w:spacing w:val="17"/>
          <w:w w:val="90"/>
        </w:rPr>
        <w:t xml:space="preserve"> </w:t>
      </w:r>
      <w:r w:rsidRPr="000E0660">
        <w:rPr>
          <w:rFonts w:ascii="Arial" w:eastAsia="Calibri" w:hAnsi="Arial" w:cs="Arial"/>
          <w:w w:val="90"/>
        </w:rPr>
        <w:t>del</w:t>
      </w:r>
      <w:r w:rsidRPr="000E0660">
        <w:rPr>
          <w:rFonts w:ascii="Arial" w:eastAsia="Calibri" w:hAnsi="Arial" w:cs="Arial"/>
          <w:spacing w:val="2"/>
          <w:w w:val="90"/>
        </w:rPr>
        <w:t xml:space="preserve"> </w:t>
      </w:r>
      <w:r w:rsidRPr="000E0660">
        <w:rPr>
          <w:rFonts w:ascii="Arial" w:eastAsia="Calibri" w:hAnsi="Arial" w:cs="Arial"/>
          <w:w w:val="90"/>
        </w:rPr>
        <w:t>directorio</w:t>
      </w:r>
      <w:r w:rsidRPr="000E0660">
        <w:rPr>
          <w:rFonts w:ascii="Arial" w:eastAsia="Calibri" w:hAnsi="Arial" w:cs="Arial"/>
          <w:spacing w:val="15"/>
          <w:w w:val="90"/>
        </w:rPr>
        <w:t xml:space="preserve"> </w:t>
      </w:r>
      <w:r w:rsidRPr="000E0660">
        <w:rPr>
          <w:rFonts w:ascii="Arial" w:eastAsia="Calibri" w:hAnsi="Arial" w:cs="Arial"/>
          <w:w w:val="90"/>
        </w:rPr>
        <w:t>si</w:t>
      </w:r>
      <w:r w:rsidRPr="000E0660">
        <w:rPr>
          <w:rFonts w:ascii="Arial" w:eastAsia="Calibri" w:hAnsi="Arial" w:cs="Arial"/>
          <w:spacing w:val="-6"/>
          <w:w w:val="90"/>
        </w:rPr>
        <w:t xml:space="preserve"> </w:t>
      </w:r>
      <w:r w:rsidRPr="000E0660">
        <w:rPr>
          <w:rFonts w:ascii="Arial" w:eastAsia="Calibri" w:hAnsi="Arial" w:cs="Arial"/>
          <w:w w:val="90"/>
        </w:rPr>
        <w:t>se</w:t>
      </w:r>
      <w:r w:rsidRPr="000E0660">
        <w:rPr>
          <w:rFonts w:ascii="Arial" w:eastAsia="Calibri" w:hAnsi="Arial" w:cs="Arial"/>
          <w:spacing w:val="12"/>
          <w:w w:val="90"/>
        </w:rPr>
        <w:t xml:space="preserve"> </w:t>
      </w:r>
      <w:r w:rsidRPr="000E0660">
        <w:rPr>
          <w:rFonts w:ascii="Arial" w:eastAsia="Calibri" w:hAnsi="Arial" w:cs="Arial"/>
          <w:w w:val="90"/>
        </w:rPr>
        <w:t>trata</w:t>
      </w:r>
      <w:r w:rsidRPr="000E0660">
        <w:rPr>
          <w:rFonts w:ascii="Arial" w:eastAsia="Calibri" w:hAnsi="Arial" w:cs="Arial"/>
          <w:spacing w:val="5"/>
          <w:w w:val="90"/>
        </w:rPr>
        <w:t xml:space="preserve"> </w:t>
      </w:r>
      <w:r w:rsidRPr="000E0660">
        <w:rPr>
          <w:rFonts w:ascii="Arial" w:eastAsia="Calibri" w:hAnsi="Arial" w:cs="Arial"/>
          <w:w w:val="90"/>
        </w:rPr>
        <w:t>de</w:t>
      </w:r>
      <w:r w:rsidRPr="000E0660">
        <w:rPr>
          <w:rFonts w:ascii="Arial" w:eastAsia="Calibri" w:hAnsi="Arial" w:cs="Arial"/>
          <w:spacing w:val="-8"/>
          <w:w w:val="90"/>
        </w:rPr>
        <w:t xml:space="preserve"> </w:t>
      </w:r>
      <w:r w:rsidRPr="000E0660">
        <w:rPr>
          <w:rFonts w:ascii="Arial" w:eastAsia="Calibri" w:hAnsi="Arial" w:cs="Arial"/>
          <w:w w:val="90"/>
        </w:rPr>
        <w:t>una</w:t>
      </w:r>
      <w:r w:rsidRPr="000E0660">
        <w:rPr>
          <w:rFonts w:ascii="Arial" w:eastAsia="Calibri" w:hAnsi="Arial" w:cs="Arial"/>
          <w:spacing w:val="-3"/>
          <w:w w:val="90"/>
        </w:rPr>
        <w:t xml:space="preserve"> </w:t>
      </w:r>
      <w:r w:rsidRPr="000E0660">
        <w:rPr>
          <w:rFonts w:ascii="Arial" w:eastAsia="Calibri" w:hAnsi="Arial" w:cs="Arial"/>
          <w:w w:val="90"/>
        </w:rPr>
        <w:t>Sociedad</w:t>
      </w:r>
      <w:r w:rsidRPr="000E0660">
        <w:rPr>
          <w:rFonts w:ascii="Arial" w:eastAsia="Calibri" w:hAnsi="Arial" w:cs="Arial"/>
          <w:spacing w:val="20"/>
          <w:w w:val="90"/>
        </w:rPr>
        <w:t xml:space="preserve"> </w:t>
      </w:r>
      <w:r w:rsidRPr="000E0660">
        <w:rPr>
          <w:rFonts w:ascii="Arial" w:eastAsia="Calibri" w:hAnsi="Arial" w:cs="Arial"/>
          <w:w w:val="90"/>
        </w:rPr>
        <w:t>Anónima.</w:t>
      </w:r>
    </w:p>
    <w:p w:rsidR="000E0660" w:rsidRPr="000E0660" w:rsidRDefault="000E0660" w:rsidP="000E0660">
      <w:pPr>
        <w:widowControl w:val="0"/>
        <w:autoSpaceDE w:val="0"/>
        <w:autoSpaceDN w:val="0"/>
        <w:spacing w:after="0" w:line="218" w:lineRule="auto"/>
        <w:ind w:right="134"/>
        <w:jc w:val="both"/>
        <w:rPr>
          <w:rFonts w:ascii="Arial" w:eastAsia="Calibri" w:hAnsi="Arial" w:cs="Arial"/>
        </w:rPr>
      </w:pPr>
      <w:r w:rsidRPr="000E0660">
        <w:rPr>
          <w:rFonts w:ascii="Arial" w:eastAsia="Calibri" w:hAnsi="Arial" w:cs="Arial"/>
          <w:w w:val="90"/>
        </w:rPr>
        <w:t>El no cumplimiento de lo señalado  en el artículo 4º de la Ley 19.925, el Municipio no autorizará la</w:t>
      </w:r>
      <w:r w:rsidRPr="000E0660">
        <w:rPr>
          <w:rFonts w:ascii="Arial" w:eastAsia="Calibri" w:hAnsi="Arial" w:cs="Arial"/>
          <w:spacing w:val="1"/>
          <w:w w:val="90"/>
        </w:rPr>
        <w:t xml:space="preserve"> </w:t>
      </w:r>
      <w:r w:rsidRPr="000E0660">
        <w:rPr>
          <w:rFonts w:ascii="Arial" w:eastAsia="Calibri" w:hAnsi="Arial" w:cs="Arial"/>
        </w:rPr>
        <w:t>recepción</w:t>
      </w:r>
      <w:r w:rsidRPr="000E0660">
        <w:rPr>
          <w:rFonts w:ascii="Arial" w:eastAsia="Calibri" w:hAnsi="Arial" w:cs="Arial"/>
          <w:spacing w:val="5"/>
        </w:rPr>
        <w:t xml:space="preserve"> </w:t>
      </w:r>
      <w:r w:rsidRPr="000E0660">
        <w:rPr>
          <w:rFonts w:ascii="Arial" w:eastAsia="Calibri" w:hAnsi="Arial" w:cs="Arial"/>
        </w:rPr>
        <w:t>del</w:t>
      </w:r>
      <w:r w:rsidRPr="000E0660">
        <w:rPr>
          <w:rFonts w:ascii="Arial" w:eastAsia="Calibri" w:hAnsi="Arial" w:cs="Arial"/>
          <w:spacing w:val="-14"/>
        </w:rPr>
        <w:t xml:space="preserve"> </w:t>
      </w:r>
      <w:r w:rsidRPr="000E0660">
        <w:rPr>
          <w:rFonts w:ascii="Arial" w:eastAsia="Calibri" w:hAnsi="Arial" w:cs="Arial"/>
        </w:rPr>
        <w:t>pago.</w:t>
      </w:r>
    </w:p>
    <w:p w:rsidR="000E0660" w:rsidRPr="000E0660" w:rsidRDefault="000E0660" w:rsidP="000E0660">
      <w:pPr>
        <w:widowControl w:val="0"/>
        <w:autoSpaceDE w:val="0"/>
        <w:autoSpaceDN w:val="0"/>
        <w:spacing w:after="0" w:line="218" w:lineRule="auto"/>
        <w:ind w:left="159" w:right="134" w:hanging="3"/>
        <w:rPr>
          <w:rFonts w:ascii="Arial" w:eastAsia="Calibri" w:hAnsi="Arial" w:cs="Arial"/>
        </w:rPr>
      </w:pPr>
    </w:p>
    <w:p w:rsidR="000E0660" w:rsidRPr="000E0660" w:rsidRDefault="000E0660" w:rsidP="000E0660">
      <w:pPr>
        <w:widowControl w:val="0"/>
        <w:autoSpaceDE w:val="0"/>
        <w:autoSpaceDN w:val="0"/>
        <w:spacing w:after="0" w:line="235" w:lineRule="auto"/>
        <w:ind w:right="119"/>
        <w:jc w:val="both"/>
        <w:rPr>
          <w:rFonts w:ascii="Arial" w:eastAsia="Calibri" w:hAnsi="Arial" w:cs="Arial"/>
        </w:rPr>
      </w:pPr>
      <w:r w:rsidRPr="00B63918">
        <w:rPr>
          <w:rFonts w:ascii="Arial" w:eastAsia="Calibri" w:hAnsi="Arial" w:cs="Arial"/>
          <w:b/>
        </w:rPr>
        <w:t>4.-</w:t>
      </w:r>
      <w:r w:rsidRPr="00B63918">
        <w:rPr>
          <w:rFonts w:ascii="Arial" w:eastAsia="Calibri" w:hAnsi="Arial" w:cs="Arial"/>
        </w:rPr>
        <w:t xml:space="preserve"> </w:t>
      </w:r>
      <w:r w:rsidRPr="00B63918">
        <w:rPr>
          <w:rFonts w:ascii="Arial" w:eastAsia="Calibri" w:hAnsi="Arial" w:cs="Arial"/>
          <w:b/>
        </w:rPr>
        <w:t>DESIGNACIÒN DE ESTABLECIMIENTO COMERCIAL.</w:t>
      </w:r>
    </w:p>
    <w:p w:rsidR="00F0768B" w:rsidRPr="00F0768B" w:rsidRDefault="00F0768B" w:rsidP="00F0768B">
      <w:pPr>
        <w:widowControl w:val="0"/>
        <w:autoSpaceDE w:val="0"/>
        <w:autoSpaceDN w:val="0"/>
        <w:spacing w:after="0" w:line="240" w:lineRule="auto"/>
        <w:rPr>
          <w:rFonts w:ascii="Arial" w:eastAsia="Calibri" w:hAnsi="Arial" w:cs="Arial"/>
        </w:rPr>
      </w:pPr>
    </w:p>
    <w:p w:rsidR="000E0660" w:rsidRPr="000E0660" w:rsidRDefault="000E0660" w:rsidP="000E0660">
      <w:pPr>
        <w:widowControl w:val="0"/>
        <w:autoSpaceDE w:val="0"/>
        <w:autoSpaceDN w:val="0"/>
        <w:spacing w:before="1" w:after="0" w:line="220" w:lineRule="auto"/>
        <w:ind w:right="140"/>
        <w:jc w:val="both"/>
        <w:rPr>
          <w:rFonts w:ascii="Arial" w:eastAsia="Calibri" w:hAnsi="Arial" w:cs="Arial"/>
          <w:w w:val="95"/>
        </w:rPr>
      </w:pPr>
      <w:r w:rsidRPr="000E0660">
        <w:rPr>
          <w:rFonts w:ascii="Arial" w:eastAsia="Calibri" w:hAnsi="Arial" w:cs="Arial"/>
          <w:w w:val="95"/>
        </w:rPr>
        <w:t>Una vez  verificada  la adjudicación  y efectuado  el pago de la patente, el adjudicatario  deberá  realizar  la inscripción  establecida  en el artículo 9º  de  la Ley  Nº  19.925, sin  perjuicio  de  la  aplicación  de   las  normas  de la  Ley  de Rentas  Municipales  y de  la Ley  Nº  18,695, en lo que fueran pertinentes. Además  de  señalar  que el establecimiento  debe cumplir  con todos los requisitos  exigidos  por la ley  para el ejercicio efectivo de  la actividad  de  que se  trata.</w:t>
      </w:r>
    </w:p>
    <w:p w:rsidR="000E0660" w:rsidRPr="000E0660" w:rsidRDefault="000E0660" w:rsidP="000E0660">
      <w:pPr>
        <w:widowControl w:val="0"/>
        <w:autoSpaceDE w:val="0"/>
        <w:autoSpaceDN w:val="0"/>
        <w:spacing w:before="1" w:after="0" w:line="220" w:lineRule="auto"/>
        <w:ind w:left="145" w:right="140" w:firstLine="4"/>
        <w:jc w:val="both"/>
        <w:rPr>
          <w:rFonts w:ascii="Arial" w:eastAsia="Calibri" w:hAnsi="Arial" w:cs="Arial"/>
          <w:w w:val="95"/>
        </w:rPr>
      </w:pPr>
    </w:p>
    <w:p w:rsidR="000E0660" w:rsidRPr="000E0660" w:rsidRDefault="000E0660" w:rsidP="000E0660">
      <w:pPr>
        <w:widowControl w:val="0"/>
        <w:autoSpaceDE w:val="0"/>
        <w:autoSpaceDN w:val="0"/>
        <w:spacing w:before="1" w:after="0" w:line="220" w:lineRule="auto"/>
        <w:ind w:right="140"/>
        <w:jc w:val="both"/>
        <w:rPr>
          <w:rFonts w:ascii="Arial" w:eastAsia="Calibri" w:hAnsi="Arial" w:cs="Arial"/>
          <w:w w:val="95"/>
        </w:rPr>
      </w:pPr>
      <w:r w:rsidRPr="000E0660">
        <w:rPr>
          <w:rFonts w:ascii="Arial" w:eastAsia="Calibri" w:hAnsi="Arial" w:cs="Arial"/>
          <w:w w:val="95"/>
        </w:rPr>
        <w:t>No es  obligación  que el adquirente  comience  a  desarrollar  la actividad  de  expendio  de  bebidas  alcohólicas  en forma inmediata  a la adjudicación. Tampoco puede entenderse  que el adjudicatario  permanezca indefinidamente  como titular  de  esa  patente  sin ejercer  actividad  de  que se  trata, toda  vez  que ello constituye  uno de los  requisitos esenciales  para mantener  la titularidad  de  la misma, por lo que considerando el principio  de  racionalidad, debe considerarse  el artículo 5º de  la Ley 19.925, que el plazo límite  que  tiene el adquirente  en subasta pública  de una patente  de  alcohol  limitada, para  iniciar efectivamente  la actividad gravada, es  el plazo  de  un semestre para que el titular  de la patente comience  a desarrollar  la  actividad  , siempre  que  se  hayan cumplido  los requisitos  legales  para su explotación .-</w:t>
      </w:r>
    </w:p>
    <w:p w:rsidR="00F0768B" w:rsidRPr="00B63918" w:rsidRDefault="00F0768B" w:rsidP="00F0768B">
      <w:pPr>
        <w:spacing w:after="0"/>
        <w:jc w:val="both"/>
        <w:rPr>
          <w:rFonts w:ascii="Arial" w:hAnsi="Arial" w:cs="Arial"/>
          <w:b/>
        </w:rPr>
      </w:pPr>
    </w:p>
    <w:p w:rsidR="000E0660" w:rsidRPr="000E0660" w:rsidRDefault="000E0660" w:rsidP="000E0660">
      <w:pPr>
        <w:widowControl w:val="0"/>
        <w:autoSpaceDE w:val="0"/>
        <w:autoSpaceDN w:val="0"/>
        <w:spacing w:before="1" w:after="0" w:line="220" w:lineRule="auto"/>
        <w:ind w:right="140"/>
        <w:jc w:val="both"/>
        <w:rPr>
          <w:rFonts w:ascii="Arial" w:eastAsia="Calibri" w:hAnsi="Arial" w:cs="Arial"/>
          <w:w w:val="95"/>
        </w:rPr>
      </w:pPr>
      <w:r w:rsidRPr="000E0660">
        <w:rPr>
          <w:rFonts w:ascii="Arial" w:eastAsia="Calibri" w:hAnsi="Arial" w:cs="Arial"/>
          <w:w w:val="95"/>
        </w:rPr>
        <w:t>El Adjudicatario  estará  obligado a  señalar  al momento  del remate, su nombre completo  y cedula    nacional de  identidad  junto con un domicilio  y número  telefónico  de  contacto y/o correo electrónico  con la finalidad  de  comunicarle  la información  asociada  a  la patente adjudicada.</w:t>
      </w:r>
    </w:p>
    <w:p w:rsidR="000E0660" w:rsidRPr="000E0660" w:rsidRDefault="000E0660" w:rsidP="000E0660">
      <w:pPr>
        <w:widowControl w:val="0"/>
        <w:autoSpaceDE w:val="0"/>
        <w:autoSpaceDN w:val="0"/>
        <w:spacing w:after="0" w:line="240" w:lineRule="auto"/>
        <w:ind w:left="383" w:hanging="250"/>
        <w:rPr>
          <w:rFonts w:ascii="Arial" w:eastAsia="Calibri" w:hAnsi="Arial" w:cs="Arial"/>
          <w:w w:val="95"/>
        </w:rPr>
      </w:pPr>
    </w:p>
    <w:p w:rsidR="000E0660" w:rsidRDefault="000E0660" w:rsidP="00B63918">
      <w:pPr>
        <w:widowControl w:val="0"/>
        <w:autoSpaceDE w:val="0"/>
        <w:autoSpaceDN w:val="0"/>
        <w:spacing w:after="0" w:line="240" w:lineRule="auto"/>
        <w:jc w:val="both"/>
        <w:rPr>
          <w:rFonts w:ascii="Arial" w:eastAsia="Calibri" w:hAnsi="Arial" w:cs="Arial"/>
          <w:w w:val="95"/>
        </w:rPr>
      </w:pPr>
      <w:r w:rsidRPr="000E0660">
        <w:rPr>
          <w:rFonts w:ascii="Arial" w:eastAsia="Calibri" w:hAnsi="Arial" w:cs="Arial"/>
          <w:w w:val="95"/>
        </w:rPr>
        <w:t>Dispóngase  de los recursos  necesario para materializar  la subasta  decretada  y publíquese  los  avisos  de remate  de  patente de alcohol limitada  en un periódico   de  circulación local, y en  la página web  de  la Municipalidad de  San Antonio.</w:t>
      </w:r>
    </w:p>
    <w:p w:rsidR="00897C5F" w:rsidRDefault="00897C5F" w:rsidP="00B63918">
      <w:pPr>
        <w:widowControl w:val="0"/>
        <w:autoSpaceDE w:val="0"/>
        <w:autoSpaceDN w:val="0"/>
        <w:spacing w:after="0" w:line="240" w:lineRule="auto"/>
        <w:jc w:val="both"/>
        <w:rPr>
          <w:rFonts w:ascii="Arial" w:eastAsia="Calibri" w:hAnsi="Arial" w:cs="Arial"/>
          <w:w w:val="95"/>
        </w:rPr>
      </w:pPr>
    </w:p>
    <w:p w:rsidR="000E0660" w:rsidRDefault="00D9015F" w:rsidP="00B63918">
      <w:pPr>
        <w:widowControl w:val="0"/>
        <w:autoSpaceDE w:val="0"/>
        <w:autoSpaceDN w:val="0"/>
        <w:spacing w:after="0" w:line="240" w:lineRule="auto"/>
        <w:jc w:val="both"/>
        <w:rPr>
          <w:rFonts w:ascii="Arial" w:eastAsia="Calibri" w:hAnsi="Arial" w:cs="Arial"/>
          <w:w w:val="95"/>
        </w:rPr>
      </w:pPr>
      <w:r>
        <w:rPr>
          <w:rFonts w:ascii="Arial" w:eastAsia="Calibri" w:hAnsi="Arial" w:cs="Arial"/>
          <w:w w:val="95"/>
        </w:rPr>
        <w:t>D</w:t>
      </w:r>
      <w:r w:rsidR="000E0660" w:rsidRPr="000E0660">
        <w:rPr>
          <w:rFonts w:ascii="Arial" w:eastAsia="Calibri" w:hAnsi="Arial" w:cs="Arial"/>
          <w:w w:val="95"/>
        </w:rPr>
        <w:t>e la misma forma, publíquese  las  presentes  bases  del proceso  de  publica  subasta  de  patentes  de  alcohol limitada .</w:t>
      </w:r>
    </w:p>
    <w:p w:rsidR="00F0768B" w:rsidRPr="00B63918" w:rsidRDefault="000E0660" w:rsidP="00B63918">
      <w:pPr>
        <w:spacing w:after="0"/>
        <w:jc w:val="right"/>
        <w:rPr>
          <w:rFonts w:ascii="Arial" w:hAnsi="Arial" w:cs="Arial"/>
          <w:b/>
        </w:rPr>
      </w:pPr>
      <w:bookmarkStart w:id="0" w:name="_GoBack"/>
      <w:bookmarkEnd w:id="0"/>
      <w:r w:rsidRPr="00B63918">
        <w:rPr>
          <w:rFonts w:ascii="Arial" w:hAnsi="Arial" w:cs="Arial"/>
          <w:b/>
        </w:rPr>
        <w:t xml:space="preserve">San Antonio, </w:t>
      </w:r>
      <w:r w:rsidR="00897C5F">
        <w:rPr>
          <w:rFonts w:ascii="Arial" w:hAnsi="Arial" w:cs="Arial"/>
          <w:b/>
        </w:rPr>
        <w:t xml:space="preserve">Septiembre </w:t>
      </w:r>
      <w:r w:rsidRPr="00B63918">
        <w:rPr>
          <w:rFonts w:ascii="Arial" w:hAnsi="Arial" w:cs="Arial"/>
          <w:b/>
        </w:rPr>
        <w:t>del 2024.</w:t>
      </w:r>
    </w:p>
    <w:sectPr w:rsidR="00F0768B" w:rsidRPr="00B63918" w:rsidSect="00D9015F">
      <w:pgSz w:w="12240" w:h="15840" w:code="1"/>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79D"/>
    <w:multiLevelType w:val="hybridMultilevel"/>
    <w:tmpl w:val="954C16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8B267CC"/>
    <w:multiLevelType w:val="hybridMultilevel"/>
    <w:tmpl w:val="B22CB5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01F00D2"/>
    <w:multiLevelType w:val="hybridMultilevel"/>
    <w:tmpl w:val="597C54B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8B"/>
    <w:rsid w:val="000267BD"/>
    <w:rsid w:val="000E0660"/>
    <w:rsid w:val="001A2C00"/>
    <w:rsid w:val="00211E39"/>
    <w:rsid w:val="00897C5F"/>
    <w:rsid w:val="00B63918"/>
    <w:rsid w:val="00D9015F"/>
    <w:rsid w:val="00F07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76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68B"/>
    <w:rPr>
      <w:rFonts w:ascii="Tahoma" w:hAnsi="Tahoma" w:cs="Tahoma"/>
      <w:sz w:val="16"/>
      <w:szCs w:val="16"/>
    </w:rPr>
  </w:style>
  <w:style w:type="paragraph" w:styleId="Prrafodelista">
    <w:name w:val="List Paragraph"/>
    <w:basedOn w:val="Normal"/>
    <w:uiPriority w:val="34"/>
    <w:qFormat/>
    <w:rsid w:val="00F0768B"/>
    <w:pPr>
      <w:ind w:left="720"/>
      <w:contextualSpacing/>
    </w:pPr>
  </w:style>
  <w:style w:type="table" w:styleId="Tablaconcuadrcula">
    <w:name w:val="Table Grid"/>
    <w:basedOn w:val="Tablanormal"/>
    <w:uiPriority w:val="59"/>
    <w:rsid w:val="00F0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76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68B"/>
    <w:rPr>
      <w:rFonts w:ascii="Tahoma" w:hAnsi="Tahoma" w:cs="Tahoma"/>
      <w:sz w:val="16"/>
      <w:szCs w:val="16"/>
    </w:rPr>
  </w:style>
  <w:style w:type="paragraph" w:styleId="Prrafodelista">
    <w:name w:val="List Paragraph"/>
    <w:basedOn w:val="Normal"/>
    <w:uiPriority w:val="34"/>
    <w:qFormat/>
    <w:rsid w:val="00F0768B"/>
    <w:pPr>
      <w:ind w:left="720"/>
      <w:contextualSpacing/>
    </w:pPr>
  </w:style>
  <w:style w:type="table" w:styleId="Tablaconcuadrcula">
    <w:name w:val="Table Grid"/>
    <w:basedOn w:val="Tablanormal"/>
    <w:uiPriority w:val="59"/>
    <w:rsid w:val="00F0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916</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Benitez Vidal</dc:creator>
  <cp:lastModifiedBy>Marisol Benitez Vidal</cp:lastModifiedBy>
  <cp:revision>4</cp:revision>
  <cp:lastPrinted>2024-09-02T15:18:00Z</cp:lastPrinted>
  <dcterms:created xsi:type="dcterms:W3CDTF">2024-08-27T21:07:00Z</dcterms:created>
  <dcterms:modified xsi:type="dcterms:W3CDTF">2024-09-02T19:58:00Z</dcterms:modified>
</cp:coreProperties>
</file>